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2294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6D30AD">
        <w:trPr>
          <w:trHeight w:val="14"/>
        </w:trPr>
        <w:tc>
          <w:tcPr>
            <w:tcW w:w="1700" w:type="dxa"/>
          </w:tcPr>
          <w:p w:rsidR="006D30AD" w:rsidRDefault="00DD461D">
            <w:pPr>
              <w:pStyle w:val="leftaligne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6D30AD" w:rsidRDefault="00DD461D">
            <w:pPr>
              <w:pStyle w:val="rightaligned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0AD" w:rsidRDefault="00DD461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РЕПУБЛИКА СРБИЈА</w:t>
      </w:r>
    </w:p>
    <w:p w:rsidR="006D30AD" w:rsidRDefault="00DD461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ЈАВНИ ИЗВРШИТЕЉ ДР ЖАРКО ДИМИТРИЈЕВИЋ</w:t>
      </w:r>
    </w:p>
    <w:p w:rsidR="006D30AD" w:rsidRDefault="00DD461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Ниш, Мачванска 1</w:t>
      </w:r>
    </w:p>
    <w:p w:rsidR="006D30AD" w:rsidRDefault="00DD461D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Број предмета: ИИ 1105/22</w:t>
      </w:r>
    </w:p>
    <w:p w:rsidR="006D30AD" w:rsidRDefault="00DD461D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Идент. број предмета: 22-01-01105-22-0025</w:t>
      </w:r>
    </w:p>
    <w:p w:rsidR="006D30AD" w:rsidRDefault="00DD461D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Дана: 2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.01.2023. године</w:t>
      </w:r>
    </w:p>
    <w:p w:rsidR="006D30AD" w:rsidRDefault="006D30AD">
      <w:pPr>
        <w:rPr>
          <w:sz w:val="22"/>
          <w:szCs w:val="22"/>
        </w:rPr>
      </w:pPr>
    </w:p>
    <w:p w:rsidR="006D30AD" w:rsidRDefault="00DD461D">
      <w:pPr>
        <w:pStyle w:val="pStyle2"/>
        <w:rPr>
          <w:sz w:val="22"/>
          <w:szCs w:val="22"/>
        </w:rPr>
      </w:pPr>
      <w:r>
        <w:rPr>
          <w:sz w:val="22"/>
          <w:szCs w:val="22"/>
        </w:rPr>
        <w:t xml:space="preserve">ЈАВНИ ИЗВРШИТЕЉ др Жарко Димитријевић, у извршном предмету </w:t>
      </w:r>
    </w:p>
    <w:p w:rsidR="006D30AD" w:rsidRDefault="00DD461D">
      <w:pPr>
        <w:pStyle w:val="pStyle2"/>
        <w:rPr>
          <w:sz w:val="22"/>
          <w:szCs w:val="22"/>
        </w:rPr>
      </w:pPr>
      <w:r>
        <w:rPr>
          <w:b/>
          <w:sz w:val="22"/>
          <w:szCs w:val="22"/>
        </w:rPr>
        <w:t xml:space="preserve">Извршног повериоца: Анђелковић Профир, Ниш, ул. Габровачки пут бр. 41, ЈМБГ 0508958730059, број рачуна 105-402090887-65 који се води код банке АГРОИНДУСТРИЈСКО КОМЕРЦИЈАЛНА БАНКА "АИК БАНКА" А.Д. БЕОГРАД, </w:t>
      </w:r>
      <w:r>
        <w:rPr>
          <w:sz w:val="22"/>
          <w:szCs w:val="22"/>
        </w:rPr>
        <w:t>кога заступају адв. Миломир Петровић, Ниш, Мачванск</w:t>
      </w:r>
      <w:r>
        <w:rPr>
          <w:sz w:val="22"/>
          <w:szCs w:val="22"/>
        </w:rPr>
        <w:t xml:space="preserve">а бр.1, адв. Милан М. Петровић, Ниш, Мачванска бр. 1, лок. 4,  по пуномоћју у списима предмета против </w:t>
      </w:r>
    </w:p>
    <w:p w:rsidR="006D30AD" w:rsidRDefault="00DD461D" w:rsidP="006762BF">
      <w:pPr>
        <w:pStyle w:val="indented"/>
        <w:ind w:firstLineChars="308" w:firstLine="680"/>
        <w:rPr>
          <w:sz w:val="22"/>
          <w:szCs w:val="22"/>
        </w:rPr>
      </w:pPr>
      <w:r>
        <w:rPr>
          <w:b/>
          <w:sz w:val="22"/>
          <w:szCs w:val="22"/>
        </w:rPr>
        <w:t xml:space="preserve">Извршног дужника: LOKOTRANS DOO BEOGRAD, 11000БЕОГРАД, ул. Венизелосова бр. 50, МБ 21358053, ПИБ 110514289, </w:t>
      </w:r>
      <w:r>
        <w:rPr>
          <w:sz w:val="22"/>
          <w:szCs w:val="22"/>
        </w:rPr>
        <w:t>број рачуна 330-0000002001793-77 који се води</w:t>
      </w:r>
      <w:r>
        <w:rPr>
          <w:sz w:val="22"/>
          <w:szCs w:val="22"/>
        </w:rPr>
        <w:t xml:space="preserve"> код банке CRÉDIT AGRICOLE БАНКА СРБИЈА А.Д. НОВИ САД, број рачуна 205-9001020923163-78 који се води код банке NLB Komercijalna banka AD Beograd, број рачуна 170-0030055763000-71 који се води код банке UNICREDIT BANK СРБИЈА А.Д. БЕОГРАД, број рачуна 200-33</w:t>
      </w:r>
      <w:r>
        <w:rPr>
          <w:sz w:val="22"/>
          <w:szCs w:val="22"/>
        </w:rPr>
        <w:t>03031501862-56 који се води код банке БАНКА ПОШТАНСКА ШТЕДИОНИЦА А.Д. БЕОГРАД, број рачуна 200-3303030101862-53 који се води код банке БАНКА ПОШТАНСКА ШТЕДИОНИЦА А.Д. БЕОГРАД, број рачуна 200-3303031301862-14 који се води код банке БАНКА ПОШТАНСКА ШТЕДИОНИ</w:t>
      </w:r>
      <w:r>
        <w:rPr>
          <w:sz w:val="22"/>
          <w:szCs w:val="22"/>
        </w:rPr>
        <w:t xml:space="preserve">ЦА А.Д. БЕОГРАД, чији је пуномоћник адв. Стефан Мојсић, 11000Београд, Влајковићева 12,  по пуномоћју у списима предмета </w:t>
      </w:r>
      <w:r>
        <w:rPr>
          <w:b/>
          <w:sz w:val="22"/>
          <w:szCs w:val="22"/>
        </w:rPr>
        <w:t xml:space="preserve">ИД (Обрачунски листић бр. 4/2022) </w:t>
      </w:r>
      <w:r>
        <w:rPr>
          <w:sz w:val="22"/>
          <w:szCs w:val="22"/>
        </w:rPr>
        <w:t>ради спровођења извршења одређеног Решењем о извршењу Основног суда у Нишу 3Ии-11193/2022 од 30.11.202</w:t>
      </w:r>
      <w:r>
        <w:rPr>
          <w:sz w:val="22"/>
          <w:szCs w:val="22"/>
        </w:rPr>
        <w:t>2. године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у складу са члановима 23, 180, 193, 194. ЗИО (</w:t>
      </w:r>
      <w:r>
        <w:rPr>
          <w:rFonts w:eastAsia="SimSun"/>
          <w:sz w:val="22"/>
          <w:szCs w:val="22"/>
          <w:lang w:eastAsia="zh-CN"/>
        </w:rPr>
        <w:t>"Службени гласник РС", бр. 106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2015, 106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2016 - Аутентично тумачење, 113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2017 - Аутентично тумачење, 54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2019</w:t>
      </w:r>
      <w:r>
        <w:rPr>
          <w:sz w:val="22"/>
          <w:szCs w:val="22"/>
        </w:rPr>
        <w:t>),</w:t>
      </w:r>
      <w:r>
        <w:rPr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z w:val="22"/>
          <w:szCs w:val="22"/>
        </w:rPr>
        <w:t>.01.2023. године, доноси</w:t>
      </w:r>
    </w:p>
    <w:p w:rsidR="006D30AD" w:rsidRDefault="00DD461D">
      <w:pPr>
        <w:pStyle w:val="pStyle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 А К Љ У Ч 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К</w:t>
      </w:r>
    </w:p>
    <w:p w:rsidR="006D30AD" w:rsidRDefault="006D30AD">
      <w:pPr>
        <w:pStyle w:val="pStyle3"/>
        <w:rPr>
          <w:b/>
          <w:sz w:val="22"/>
          <w:szCs w:val="22"/>
        </w:rPr>
      </w:pPr>
    </w:p>
    <w:p w:rsidR="006D30AD" w:rsidRDefault="00DD461D">
      <w:pPr>
        <w:pStyle w:val="pStyle2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</w:p>
    <w:p w:rsidR="006D30AD" w:rsidRDefault="00DD461D">
      <w:pPr>
        <w:pStyle w:val="pStyle2"/>
        <w:numPr>
          <w:ilvl w:val="255"/>
          <w:numId w:val="0"/>
        </w:num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ИЗВРШНОМ ПОВЕРИОЦУ : </w:t>
      </w:r>
      <w:r>
        <w:rPr>
          <w:bCs/>
          <w:sz w:val="22"/>
          <w:szCs w:val="22"/>
        </w:rPr>
        <w:t>Анђелковић Профир</w:t>
      </w:r>
      <w:r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Ниш, ул. Габровачки пут бр. 41, ЈМБГ 0508958730059</w:t>
      </w:r>
      <w:r>
        <w:rPr>
          <w:b/>
          <w:bCs/>
          <w:sz w:val="22"/>
          <w:szCs w:val="22"/>
        </w:rPr>
        <w:t>ДОДЕЉУЈ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СЕ И ПРЕДАЈ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 xml:space="preserve">  ПОКРЕТН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 СТВАР, </w:t>
      </w:r>
      <w:r>
        <w:rPr>
          <w:sz w:val="22"/>
          <w:szCs w:val="22"/>
        </w:rPr>
        <w:t>пописана</w:t>
      </w:r>
      <w:r>
        <w:rPr>
          <w:sz w:val="22"/>
          <w:szCs w:val="22"/>
        </w:rPr>
        <w:t xml:space="preserve"> дана 06.06.2022. године у предмету ИИ 494/22, констатовано записником бр. ИИ 494/22,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2"/>
          <w:szCs w:val="22"/>
        </w:rPr>
        <w:t>и то:</w:t>
      </w:r>
    </w:p>
    <w:p w:rsidR="006D30AD" w:rsidRDefault="006D30AD">
      <w:pPr>
        <w:rPr>
          <w:bCs/>
          <w:sz w:val="22"/>
          <w:szCs w:val="22"/>
        </w:rPr>
      </w:pPr>
    </w:p>
    <w:p w:rsidR="006D30AD" w:rsidRDefault="00DD461D">
      <w:pPr>
        <w:ind w:firstLine="708"/>
        <w:rPr>
          <w:sz w:val="22"/>
          <w:szCs w:val="22"/>
        </w:rPr>
      </w:pPr>
      <w:r>
        <w:rPr>
          <w:sz w:val="22"/>
          <w:szCs w:val="22"/>
          <w:lang/>
        </w:rPr>
        <w:t xml:space="preserve">Копир апарат и штампач, </w:t>
      </w:r>
      <w:r>
        <w:rPr>
          <w:sz w:val="22"/>
          <w:szCs w:val="22"/>
          <w:lang/>
        </w:rPr>
        <w:t>Xerox versalink B7030</w:t>
      </w:r>
      <w:r>
        <w:rPr>
          <w:sz w:val="22"/>
          <w:szCs w:val="22"/>
          <w:lang/>
        </w:rPr>
        <w:t>,</w:t>
      </w:r>
      <w:r>
        <w:rPr>
          <w:sz w:val="22"/>
          <w:szCs w:val="22"/>
        </w:rPr>
        <w:t xml:space="preserve"> процењен на износ од 200,000,00 динара.</w:t>
      </w:r>
    </w:p>
    <w:p w:rsidR="006D30AD" w:rsidRDefault="006D30AD">
      <w:pPr>
        <w:ind w:firstLine="708"/>
        <w:rPr>
          <w:sz w:val="22"/>
          <w:szCs w:val="22"/>
        </w:rPr>
      </w:pPr>
    </w:p>
    <w:p w:rsidR="006D30AD" w:rsidRDefault="00DD461D">
      <w:pPr>
        <w:pStyle w:val="pStyle2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 </w:t>
      </w:r>
    </w:p>
    <w:p w:rsidR="006D30AD" w:rsidRDefault="00DD461D">
      <w:pPr>
        <w:pStyle w:val="pStyle2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Утврђује</w:t>
      </w:r>
      <w:r>
        <w:rPr>
          <w:bCs/>
          <w:sz w:val="22"/>
          <w:szCs w:val="22"/>
        </w:rPr>
        <w:t xml:space="preserve"> се да је извршни поверилац намирио своје потраживање у укупном износу од  </w:t>
      </w:r>
      <w:r>
        <w:rPr>
          <w:b/>
          <w:sz w:val="22"/>
          <w:szCs w:val="22"/>
        </w:rPr>
        <w:t>100.000,00 динара</w:t>
      </w:r>
      <w:r>
        <w:rPr>
          <w:bCs/>
          <w:sz w:val="22"/>
          <w:szCs w:val="22"/>
        </w:rPr>
        <w:t>, који износ представља 50% процењене вредности покретне ствари.</w:t>
      </w:r>
    </w:p>
    <w:p w:rsidR="006D30AD" w:rsidRDefault="006D30AD">
      <w:pPr>
        <w:pStyle w:val="pStyle2"/>
        <w:ind w:firstLine="708"/>
        <w:rPr>
          <w:bCs/>
          <w:sz w:val="22"/>
          <w:szCs w:val="22"/>
        </w:rPr>
      </w:pPr>
    </w:p>
    <w:p w:rsidR="006D30AD" w:rsidRDefault="00DD461D">
      <w:pPr>
        <w:ind w:firstLine="708"/>
        <w:jc w:val="both"/>
        <w:rPr>
          <w:color w:val="000000" w:themeColor="text1"/>
          <w:sz w:val="22"/>
          <w:szCs w:val="22"/>
          <w:lang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>
        <w:rPr>
          <w:color w:val="000000" w:themeColor="text1"/>
          <w:sz w:val="22"/>
          <w:szCs w:val="22"/>
        </w:rPr>
        <w:t>Покретн</w:t>
      </w:r>
      <w:r>
        <w:rPr>
          <w:color w:val="000000" w:themeColor="text1"/>
          <w:sz w:val="22"/>
          <w:szCs w:val="22"/>
        </w:rPr>
        <w:t>у</w:t>
      </w:r>
      <w:r>
        <w:rPr>
          <w:color w:val="000000" w:themeColor="text1"/>
          <w:sz w:val="22"/>
          <w:szCs w:val="22"/>
        </w:rPr>
        <w:t xml:space="preserve"> ствар из става 1. овог</w:t>
      </w:r>
      <w:r>
        <w:rPr>
          <w:color w:val="000000" w:themeColor="text1"/>
          <w:sz w:val="22"/>
          <w:szCs w:val="22"/>
          <w:lang/>
        </w:rPr>
        <w:t xml:space="preserve"> закључка</w:t>
      </w:r>
      <w:r>
        <w:rPr>
          <w:color w:val="000000" w:themeColor="text1"/>
          <w:sz w:val="22"/>
          <w:szCs w:val="22"/>
        </w:rPr>
        <w:t>извршни поверилац</w:t>
      </w:r>
      <w:r>
        <w:rPr>
          <w:color w:val="000000" w:themeColor="text1"/>
          <w:sz w:val="22"/>
          <w:szCs w:val="22"/>
          <w:lang/>
        </w:rPr>
        <w:t xml:space="preserve"> преузео</w:t>
      </w:r>
      <w:r>
        <w:rPr>
          <w:color w:val="000000" w:themeColor="text1"/>
          <w:sz w:val="22"/>
          <w:szCs w:val="22"/>
        </w:rPr>
        <w:t xml:space="preserve"> је</w:t>
      </w:r>
      <w:r>
        <w:rPr>
          <w:color w:val="000000" w:themeColor="text1"/>
          <w:sz w:val="22"/>
          <w:szCs w:val="22"/>
          <w:lang/>
        </w:rPr>
        <w:t xml:space="preserve"> дана 2</w:t>
      </w:r>
      <w:r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  <w:lang/>
        </w:rPr>
        <w:t>.</w:t>
      </w:r>
      <w:r>
        <w:rPr>
          <w:color w:val="000000" w:themeColor="text1"/>
          <w:sz w:val="22"/>
          <w:szCs w:val="22"/>
        </w:rPr>
        <w:t>01</w:t>
      </w:r>
      <w:r>
        <w:rPr>
          <w:color w:val="000000" w:themeColor="text1"/>
          <w:sz w:val="22"/>
          <w:szCs w:val="22"/>
          <w:lang/>
        </w:rPr>
        <w:t>.202</w:t>
      </w:r>
      <w:r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  <w:lang/>
        </w:rPr>
        <w:t xml:space="preserve">. године, констатовано </w:t>
      </w:r>
      <w:r>
        <w:rPr>
          <w:color w:val="000000" w:themeColor="text1"/>
          <w:sz w:val="22"/>
          <w:szCs w:val="22"/>
        </w:rPr>
        <w:t>записником бр. ИИ 1105/22</w:t>
      </w:r>
      <w:r>
        <w:rPr>
          <w:color w:val="000000" w:themeColor="text1"/>
          <w:sz w:val="22"/>
          <w:szCs w:val="22"/>
          <w:lang/>
        </w:rPr>
        <w:t xml:space="preserve"> од 2</w:t>
      </w:r>
      <w:r>
        <w:rPr>
          <w:color w:val="000000" w:themeColor="text1"/>
          <w:sz w:val="22"/>
          <w:szCs w:val="22"/>
        </w:rPr>
        <w:t>6.01</w:t>
      </w:r>
      <w:r>
        <w:rPr>
          <w:color w:val="000000" w:themeColor="text1"/>
          <w:sz w:val="22"/>
          <w:szCs w:val="22"/>
          <w:lang/>
        </w:rPr>
        <w:t>.202</w:t>
      </w:r>
      <w:r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  <w:lang/>
        </w:rPr>
        <w:t>. године.</w:t>
      </w:r>
    </w:p>
    <w:p w:rsidR="006D30AD" w:rsidRDefault="006D30AD">
      <w:pPr>
        <w:pStyle w:val="pStyle2"/>
        <w:ind w:firstLine="708"/>
        <w:rPr>
          <w:bCs/>
          <w:sz w:val="22"/>
          <w:szCs w:val="22"/>
        </w:rPr>
      </w:pPr>
    </w:p>
    <w:p w:rsidR="006D30AD" w:rsidRDefault="006D30AD">
      <w:pPr>
        <w:rPr>
          <w:sz w:val="22"/>
          <w:szCs w:val="22"/>
        </w:rPr>
      </w:pPr>
    </w:p>
    <w:p w:rsidR="006D30AD" w:rsidRDefault="00DD461D">
      <w:pPr>
        <w:pStyle w:val="pStyle3"/>
        <w:rPr>
          <w:b/>
          <w:sz w:val="22"/>
          <w:szCs w:val="22"/>
        </w:rPr>
      </w:pPr>
      <w:r>
        <w:rPr>
          <w:b/>
          <w:sz w:val="22"/>
          <w:szCs w:val="22"/>
        </w:rPr>
        <w:t>Образложење:</w:t>
      </w:r>
    </w:p>
    <w:p w:rsidR="006D30AD" w:rsidRDefault="006D30AD">
      <w:pPr>
        <w:pStyle w:val="pStyle3"/>
        <w:jc w:val="both"/>
        <w:rPr>
          <w:b/>
          <w:sz w:val="22"/>
          <w:szCs w:val="22"/>
        </w:rPr>
      </w:pPr>
    </w:p>
    <w:p w:rsidR="006D30AD" w:rsidRDefault="00DD461D">
      <w:pPr>
        <w:pStyle w:val="pStyle3"/>
        <w:ind w:firstLine="70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Дана 05.12.2022. године Основни суд у Нишу доставио је </w:t>
      </w:r>
      <w:r>
        <w:rPr>
          <w:sz w:val="22"/>
          <w:szCs w:val="22"/>
        </w:rPr>
        <w:t>Решење о извршењу3Ии-11193/2022 од 30.11.2022. године</w:t>
      </w:r>
      <w:r>
        <w:rPr>
          <w:sz w:val="22"/>
          <w:szCs w:val="22"/>
        </w:rPr>
        <w:t xml:space="preserve"> ради даљег спро</w:t>
      </w:r>
      <w:r>
        <w:rPr>
          <w:sz w:val="22"/>
          <w:szCs w:val="22"/>
        </w:rPr>
        <w:t xml:space="preserve">вођења. Закључком бр. ИИ 1105/22 од 05.12.2022. године јавни извршитељ је одредио спровођење на покретним стварима извршног дужника. Како је попис покретних ствари извршног дужника обављен у предмету ИИ 494/22 то је јавни извршитељ дана 23.12.2022. године </w:t>
      </w:r>
      <w:r>
        <w:rPr>
          <w:sz w:val="22"/>
          <w:szCs w:val="22"/>
        </w:rPr>
        <w:t>уписао забелешку уместо пописа у предмету ИИ 1105/22.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Закључком бр. И.И- 494/2022 од дана 02.08.2022. године, јавни извршитељ је </w:t>
      </w:r>
      <w:r>
        <w:rPr>
          <w:sz w:val="22"/>
          <w:szCs w:val="22"/>
        </w:rPr>
        <w:t xml:space="preserve">у складу са члановима 236., 237., 238., 241., 242. и 245. ЗИО ("Сл. гласник РС", бр. 106/2015, 106/2016 - аутентично тумачење, </w:t>
      </w:r>
      <w:r>
        <w:rPr>
          <w:sz w:val="22"/>
          <w:szCs w:val="22"/>
        </w:rPr>
        <w:t>113/2017 - аутентично тумачење и 54/2019)</w:t>
      </w:r>
      <w:r>
        <w:rPr>
          <w:sz w:val="22"/>
          <w:szCs w:val="22"/>
        </w:rPr>
        <w:t>, одредио прву продају покретних ствари извршног дужника. Продаја је одржана путем електронског јавног надметања. На првом електронском јавном надметању није било заинтересованих понуђача за куповину покретних ствар</w:t>
      </w:r>
      <w:r>
        <w:rPr>
          <w:sz w:val="22"/>
          <w:szCs w:val="22"/>
        </w:rPr>
        <w:t>и.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Закључком бр. И.И-494/2022 од дана 03.10.2022. године, јавни извршитељ је </w:t>
      </w:r>
      <w:r>
        <w:rPr>
          <w:sz w:val="22"/>
          <w:szCs w:val="22"/>
        </w:rPr>
        <w:t>у складу са члановима 236., 237., 238., 241., 242. и 245. ЗИО ("Сл. гласник РС", бр. 106/2015, 106/2016 - аутентично тумачење, 113/2017 - аутентично тумачење и 54/2019)</w:t>
      </w:r>
      <w:r>
        <w:rPr>
          <w:sz w:val="22"/>
          <w:szCs w:val="22"/>
        </w:rPr>
        <w:t>, одредио д</w:t>
      </w:r>
      <w:r>
        <w:rPr>
          <w:sz w:val="22"/>
          <w:szCs w:val="22"/>
        </w:rPr>
        <w:t>ругу продају покретних ствари извршног дужника. Продаја је одржана путем електронског јавног надметања. На другом електронском јавном надметању није било заинтерсованих понуђача за покретне ствари под редним бројевима 3,4,5,6,7,8,9,10 и 11.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Јавни извршитељ</w:t>
      </w:r>
      <w:r>
        <w:rPr>
          <w:sz w:val="22"/>
          <w:szCs w:val="22"/>
        </w:rPr>
        <w:t xml:space="preserve"> је закључком бр. ИИ 494/22 од 26.10.2022. године наложио извршном повериоцу да се у року од 15 дана изјасни да ли бира намирење продајом покретних ствари непосредном погодбом или преносом права својине на покретним стварима које нису продате путем електро</w:t>
      </w:r>
      <w:r>
        <w:rPr>
          <w:sz w:val="22"/>
          <w:szCs w:val="22"/>
        </w:rPr>
        <w:t>нског јавног надметања.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Извршни поверилац је поднеском од 01.11.2022. године предложио јавном извршитељу да се поступак спровођења извршења настави продајом покретних ствари под редним бројевима 3,4,5,6,7,8,9,10 и 11  непосредном погодбом.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Закључком бр. ИИ</w:t>
      </w:r>
      <w:r>
        <w:rPr>
          <w:sz w:val="22"/>
          <w:szCs w:val="22"/>
        </w:rPr>
        <w:t>В 494/22 од 15.11.2022. године јавни извршитељ је одредио продају наведених покретних ствари непосредном погодбом.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Како у року наведеном у закључку о продаји покретних ствари непосредном погодбом није било заинтересованих лица за куповину наведених покретн</w:t>
      </w:r>
      <w:r>
        <w:rPr>
          <w:sz w:val="22"/>
          <w:szCs w:val="22"/>
        </w:rPr>
        <w:t>их ствари, то је јавни извршитељ Закључком бр. ИИ 494/22 од 20.12.2022. године наложио извршном повериоцу да се изјасни о даљем току поступка у складу са чл. 248. ЗИО.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Дана  30.12.2022. године извршни поверилац је доставио поднесак у којем је навео да са у</w:t>
      </w:r>
      <w:r>
        <w:rPr>
          <w:sz w:val="22"/>
          <w:szCs w:val="22"/>
        </w:rPr>
        <w:t xml:space="preserve"> предмету ИИ 494/22 намирена потраживања извршног повериоца, а да то није случај у предмету који се води пред истим насловним извршитељем бр. ИИ 1105/22 у коме је извршни поверилац Анђелковић Профир из Ниша, те предлаже да се извршни поверилац Анђелковић П</w:t>
      </w:r>
      <w:r>
        <w:rPr>
          <w:sz w:val="22"/>
          <w:szCs w:val="22"/>
        </w:rPr>
        <w:t>рофир намири преносом права својине на покретним стварима које су наведене у Закључку  ИИ 494/22 од 20.12.2022. године.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Поднеском од 25.01.2023. године звршни поверилац је предложио да се покретна ствар </w:t>
      </w:r>
      <w:r>
        <w:rPr>
          <w:sz w:val="22"/>
          <w:szCs w:val="22"/>
          <w:lang/>
        </w:rPr>
        <w:t xml:space="preserve">Копир апарат и штампач, </w:t>
      </w:r>
      <w:r>
        <w:rPr>
          <w:sz w:val="22"/>
          <w:szCs w:val="22"/>
          <w:lang/>
        </w:rPr>
        <w:t>Xerox versalink B7030</w:t>
      </w:r>
      <w:r>
        <w:rPr>
          <w:sz w:val="22"/>
          <w:szCs w:val="22"/>
        </w:rPr>
        <w:t xml:space="preserve"> додели извршном повериоцу у својину. </w:t>
      </w:r>
    </w:p>
    <w:p w:rsidR="006D30AD" w:rsidRDefault="00DD461D">
      <w:pPr>
        <w:pStyle w:val="pStyle2"/>
        <w:ind w:firstLine="708"/>
        <w:rPr>
          <w:sz w:val="22"/>
          <w:szCs w:val="22"/>
        </w:rPr>
      </w:pPr>
      <w:r>
        <w:rPr>
          <w:sz w:val="22"/>
          <w:szCs w:val="22"/>
        </w:rPr>
        <w:t>Записником бр. ИИ 1105/22 од 26.01.2023. године констатовано је да је извршном повериоцу предата наведена покретна ствар.</w:t>
      </w:r>
    </w:p>
    <w:p w:rsidR="006D30AD" w:rsidRDefault="00DD461D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Чланом 248. ЗИО (</w:t>
      </w:r>
      <w:r>
        <w:rPr>
          <w:rFonts w:eastAsia="SimSun"/>
          <w:sz w:val="22"/>
          <w:szCs w:val="22"/>
          <w:lang w:eastAsia="zh-CN"/>
        </w:rPr>
        <w:t>"Службени гласник РС", бр. 106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2015, 106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2016 - Аутентично тумачење, 113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 xml:space="preserve">2017 </w:t>
      </w:r>
      <w:r>
        <w:rPr>
          <w:rFonts w:eastAsia="SimSun"/>
          <w:sz w:val="22"/>
          <w:szCs w:val="22"/>
          <w:lang w:eastAsia="zh-CN"/>
        </w:rPr>
        <w:t>- Аутентично тумачење, 54</w:t>
      </w:r>
      <w:r>
        <w:rPr>
          <w:rFonts w:eastAsia="SimSun"/>
          <w:sz w:val="22"/>
          <w:szCs w:val="22"/>
          <w:lang w:eastAsia="zh-CN"/>
        </w:rPr>
        <w:t>/</w:t>
      </w:r>
      <w:r>
        <w:rPr>
          <w:rFonts w:eastAsia="SimSun"/>
          <w:sz w:val="22"/>
          <w:szCs w:val="22"/>
          <w:lang w:eastAsia="zh-CN"/>
        </w:rPr>
        <w:t>2019</w:t>
      </w:r>
      <w:r>
        <w:rPr>
          <w:sz w:val="22"/>
          <w:szCs w:val="22"/>
        </w:rPr>
        <w:t>) предвиђено је да ако се уговор о продаји непосредном погодбом по закључку о продаји покретне ствари или по избору извршног повериоца не буде закључен у року, или ако продајна цена не буде плаћена у року, јавни извршитељ утвр</w:t>
      </w:r>
      <w:r>
        <w:rPr>
          <w:sz w:val="22"/>
          <w:szCs w:val="22"/>
        </w:rPr>
        <w:t>ђује да ствар није продата непосредном погодбом по избору извршног повериоца или по закључку о продаји покретне ствари, те да се у свему осталом примењују одредбе о намирењу преносом својине на непокретности.</w:t>
      </w:r>
    </w:p>
    <w:p w:rsidR="006D30AD" w:rsidRDefault="00DD461D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Чланом 191. ЗИО предвиђено је да се о преносу </w:t>
      </w:r>
      <w:r>
        <w:rPr>
          <w:sz w:val="22"/>
          <w:szCs w:val="22"/>
        </w:rPr>
        <w:t>права својине на непокретности доноси закључак, да се у закључку поред осталог, извршни поверилац обавезује да у одређеном року положи новчани износ потребан да се намире остала лица која имају право на намирење, те да се извршни поверилац коме је пренесен</w:t>
      </w:r>
      <w:r>
        <w:rPr>
          <w:sz w:val="22"/>
          <w:szCs w:val="22"/>
        </w:rPr>
        <w:t>о право своијине на непокретности сматра намиреним у износу од 50% од процењене вредности непокретности, умањене за новчани износ који је положио за намирење осталих лица која имају право на намирење.</w:t>
      </w:r>
    </w:p>
    <w:p w:rsidR="006D30AD" w:rsidRDefault="00DD461D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Имајући</w:t>
      </w:r>
      <w:r>
        <w:rPr>
          <w:sz w:val="22"/>
          <w:szCs w:val="22"/>
        </w:rPr>
        <w:t xml:space="preserve"> у виду да је извршни поверилац у предмету који </w:t>
      </w:r>
      <w:r>
        <w:rPr>
          <w:sz w:val="22"/>
          <w:szCs w:val="22"/>
        </w:rPr>
        <w:t>се водио под пословним бројем ИИ 494/22 намирен у целости, а да извршни поверилац у предмету ИИ 1105/22 није намирио своје потраживање, то је</w:t>
      </w:r>
      <w:r>
        <w:rPr>
          <w:bCs/>
          <w:sz w:val="22"/>
          <w:szCs w:val="22"/>
        </w:rPr>
        <w:t xml:space="preserve"> јавни извршите</w:t>
      </w:r>
      <w:r>
        <w:rPr>
          <w:bCs/>
          <w:sz w:val="22"/>
          <w:szCs w:val="22"/>
        </w:rPr>
        <w:t>љ</w:t>
      </w:r>
      <w:r>
        <w:rPr>
          <w:bCs/>
          <w:sz w:val="22"/>
          <w:szCs w:val="22"/>
        </w:rPr>
        <w:t xml:space="preserve"> у складу са члановима </w:t>
      </w:r>
      <w:r>
        <w:rPr>
          <w:sz w:val="22"/>
          <w:szCs w:val="22"/>
        </w:rPr>
        <w:t>23, 180, 193, 194. 240. 242</w:t>
      </w:r>
      <w:r>
        <w:rPr>
          <w:sz w:val="22"/>
          <w:szCs w:val="22"/>
        </w:rPr>
        <w:t>. ЗИО, одлучио као у изреци.</w:t>
      </w:r>
    </w:p>
    <w:p w:rsidR="006D30AD" w:rsidRDefault="006D30AD">
      <w:pPr>
        <w:ind w:firstLine="700"/>
        <w:jc w:val="both"/>
        <w:rPr>
          <w:sz w:val="22"/>
          <w:szCs w:val="22"/>
        </w:rPr>
      </w:pPr>
    </w:p>
    <w:p w:rsidR="006D30AD" w:rsidRDefault="00DD461D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 xml:space="preserve">Поука о правном леку: </w:t>
      </w:r>
    </w:p>
    <w:p w:rsidR="006D30AD" w:rsidRDefault="00DD461D">
      <w:pPr>
        <w:pStyle w:val="pStyle"/>
        <w:rPr>
          <w:sz w:val="22"/>
          <w:szCs w:val="22"/>
        </w:rPr>
      </w:pPr>
      <w:r>
        <w:rPr>
          <w:sz w:val="22"/>
          <w:szCs w:val="22"/>
        </w:rPr>
        <w:t>Против овог закључка није дозвољен приговор.</w:t>
      </w:r>
    </w:p>
    <w:tbl>
      <w:tblPr>
        <w:tblStyle w:val="a1474b77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6D30AD">
        <w:trPr>
          <w:trHeight w:val="14"/>
        </w:trPr>
        <w:tc>
          <w:tcPr>
            <w:tcW w:w="5669" w:type="dxa"/>
          </w:tcPr>
          <w:p w:rsidR="006D30AD" w:rsidRDefault="006D30AD">
            <w:pPr>
              <w:pStyle w:val="leftaligned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D30AD" w:rsidRDefault="006D30AD">
            <w:pPr>
              <w:pStyle w:val="leftaligned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6D30AD" w:rsidRDefault="00DD461D">
            <w:pPr>
              <w:pStyle w:val="centeraligne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ЈАВНИ ИЗВРШИТЕЉ</w:t>
            </w:r>
          </w:p>
          <w:p w:rsidR="006D30AD" w:rsidRDefault="006D30AD">
            <w:pPr>
              <w:pStyle w:val="centeraligned"/>
              <w:rPr>
                <w:sz w:val="22"/>
                <w:szCs w:val="22"/>
              </w:rPr>
            </w:pPr>
          </w:p>
          <w:p w:rsidR="006D30AD" w:rsidRDefault="00DD461D">
            <w:pPr>
              <w:pStyle w:val="centeralign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6D30AD" w:rsidRDefault="00DD461D">
            <w:pPr>
              <w:pStyle w:val="centeraligne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 Жарко Димитријевић</w:t>
            </w:r>
          </w:p>
        </w:tc>
      </w:tr>
    </w:tbl>
    <w:p w:rsidR="006D30AD" w:rsidRDefault="006D30AD">
      <w:pPr>
        <w:rPr>
          <w:sz w:val="22"/>
          <w:szCs w:val="22"/>
        </w:rPr>
      </w:pPr>
    </w:p>
    <w:sectPr w:rsidR="006D30AD" w:rsidSect="006D30AD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1D" w:rsidRDefault="00DD461D" w:rsidP="006D30AD">
      <w:r>
        <w:separator/>
      </w:r>
    </w:p>
  </w:endnote>
  <w:endnote w:type="continuationSeparator" w:id="1">
    <w:p w:rsidR="00DD461D" w:rsidRDefault="00DD461D" w:rsidP="006D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1D" w:rsidRDefault="00DD461D">
      <w:r>
        <w:separator/>
      </w:r>
    </w:p>
  </w:footnote>
  <w:footnote w:type="continuationSeparator" w:id="1">
    <w:p w:rsidR="00DD461D" w:rsidRDefault="00DD4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0AD"/>
    <w:rsid w:val="006762BF"/>
    <w:rsid w:val="006D30AD"/>
    <w:rsid w:val="00DD461D"/>
    <w:rsid w:val="3FDDD7FC"/>
    <w:rsid w:val="56DF1776"/>
    <w:rsid w:val="67D7ADFE"/>
    <w:rsid w:val="C7EEBD15"/>
    <w:rsid w:val="CDDD64E6"/>
    <w:rsid w:val="D5E2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AD"/>
    <w:rPr>
      <w:sz w:val="24"/>
      <w:szCs w:val="24"/>
    </w:rPr>
  </w:style>
  <w:style w:type="paragraph" w:styleId="Heading1">
    <w:name w:val="heading 1"/>
    <w:basedOn w:val="Normal"/>
    <w:next w:val="Normal"/>
    <w:qFormat/>
    <w:rsid w:val="006D30AD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6D30AD"/>
    <w:rPr>
      <w:vertAlign w:val="superscript"/>
    </w:rPr>
  </w:style>
  <w:style w:type="paragraph" w:customStyle="1" w:styleId="indented">
    <w:name w:val="indented"/>
    <w:basedOn w:val="Normal"/>
    <w:qFormat/>
    <w:rsid w:val="006D30AD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6D30AD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6D30AD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6D30AD"/>
  </w:style>
  <w:style w:type="paragraph" w:customStyle="1" w:styleId="rightaligned">
    <w:name w:val="right_aligned"/>
    <w:basedOn w:val="Normal"/>
    <w:qFormat/>
    <w:rsid w:val="006D30AD"/>
    <w:pPr>
      <w:jc w:val="right"/>
    </w:pPr>
  </w:style>
  <w:style w:type="paragraph" w:customStyle="1" w:styleId="centeraligned">
    <w:name w:val="center_aligned"/>
    <w:basedOn w:val="Normal"/>
    <w:qFormat/>
    <w:rsid w:val="006D30AD"/>
    <w:pPr>
      <w:jc w:val="center"/>
    </w:pPr>
  </w:style>
  <w:style w:type="paragraph" w:customStyle="1" w:styleId="justify">
    <w:name w:val="justify"/>
    <w:basedOn w:val="Normal"/>
    <w:qFormat/>
    <w:rsid w:val="006D30AD"/>
    <w:pPr>
      <w:jc w:val="both"/>
    </w:pPr>
  </w:style>
  <w:style w:type="paragraph" w:customStyle="1" w:styleId="Header1">
    <w:name w:val="Header1"/>
    <w:basedOn w:val="Normal"/>
    <w:qFormat/>
    <w:rsid w:val="006D30AD"/>
    <w:pPr>
      <w:ind w:right="5000"/>
    </w:pPr>
  </w:style>
  <w:style w:type="paragraph" w:customStyle="1" w:styleId="heading11">
    <w:name w:val="heading 11"/>
    <w:basedOn w:val="Normal"/>
    <w:qFormat/>
    <w:rsid w:val="006D30AD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6D30AD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6D30AD"/>
    <w:pPr>
      <w:spacing w:after="200"/>
      <w:jc w:val="center"/>
    </w:pPr>
    <w:rPr>
      <w:b/>
      <w:bCs/>
    </w:rPr>
  </w:style>
  <w:style w:type="table" w:customStyle="1" w:styleId="af62294e">
    <w:name w:val="af62294e"/>
    <w:uiPriority w:val="99"/>
    <w:qFormat/>
    <w:rsid w:val="006D30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474b77">
    <w:name w:val="a1474b77"/>
    <w:uiPriority w:val="99"/>
    <w:qFormat/>
    <w:rsid w:val="006D3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6D30AD"/>
    <w:pPr>
      <w:jc w:val="both"/>
    </w:pPr>
  </w:style>
  <w:style w:type="paragraph" w:customStyle="1" w:styleId="pStyle2">
    <w:name w:val="pStyle2"/>
    <w:qFormat/>
    <w:rsid w:val="006D30AD"/>
    <w:pPr>
      <w:ind w:firstLine="720"/>
      <w:jc w:val="both"/>
    </w:pPr>
  </w:style>
  <w:style w:type="paragraph" w:customStyle="1" w:styleId="pStyle3">
    <w:name w:val="pStyle3"/>
    <w:qFormat/>
    <w:rsid w:val="006D30AD"/>
    <w:pPr>
      <w:jc w:val="center"/>
    </w:pPr>
  </w:style>
  <w:style w:type="paragraph" w:styleId="BalloonText">
    <w:name w:val="Balloon Text"/>
    <w:basedOn w:val="Normal"/>
    <w:link w:val="BalloonTextChar"/>
    <w:rsid w:val="0067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cp:lastPrinted>2023-02-06T14:36:00Z</cp:lastPrinted>
  <dcterms:created xsi:type="dcterms:W3CDTF">2023-02-07T06:07:00Z</dcterms:created>
  <dcterms:modified xsi:type="dcterms:W3CDTF">2023-02-07T06:07:00Z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