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ff87571"/>
        <w:tblW w:w="0" w:type="auto"/>
        <w:tblInd w:w="0" w:type="dxa"/>
        <w:tblLook w:val="04A0"/>
      </w:tblPr>
      <w:tblGrid>
        <w:gridCol w:w="1694"/>
        <w:gridCol w:w="8465"/>
      </w:tblGrid>
      <w:tr w:rsidR="008A77BC" w:rsidTr="00945FD4">
        <w:trPr>
          <w:trHeight w:val="14"/>
        </w:trPr>
        <w:tc>
          <w:tcPr>
            <w:tcW w:w="1694" w:type="dxa"/>
          </w:tcPr>
          <w:p w:rsidR="008A77BC" w:rsidRDefault="00CD3121">
            <w:pPr>
              <w:pStyle w:val="leftaligned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76.5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  <w:tc>
          <w:tcPr>
            <w:tcW w:w="8465" w:type="dxa"/>
          </w:tcPr>
          <w:p w:rsidR="008A77BC" w:rsidRDefault="00CD3121">
            <w:pPr>
              <w:pStyle w:val="rightaligned"/>
            </w:pPr>
            <w:r>
              <w:pict>
                <v:shape id="_x0000_i1026" type="#_x0000_t75" style="width:127.5pt;height:33.75pt;mso-position-horizontal:left;mso-position-horizontal-relative:char;mso-position-vertical:top;mso-position-vertical-relative:line">
                  <v:imagedata r:id="rId6" o:title=""/>
                </v:shape>
              </w:pict>
            </w:r>
          </w:p>
        </w:tc>
      </w:tr>
    </w:tbl>
    <w:p w:rsidR="00945FD4" w:rsidRDefault="00945FD4" w:rsidP="00945FD4">
      <w:pPr>
        <w:pStyle w:val="pStyle"/>
      </w:pPr>
      <w:r>
        <w:rPr>
          <w:b/>
          <w:sz w:val="24"/>
          <w:szCs w:val="24"/>
        </w:rPr>
        <w:t xml:space="preserve">РЕПУБЛИКА СРБИЈА </w:t>
      </w:r>
    </w:p>
    <w:p w:rsidR="00945FD4" w:rsidRDefault="00945FD4" w:rsidP="00945FD4">
      <w:pPr>
        <w:pStyle w:val="pStyle"/>
      </w:pPr>
      <w:r>
        <w:rPr>
          <w:b/>
          <w:sz w:val="24"/>
          <w:szCs w:val="24"/>
        </w:rPr>
        <w:t>ЈАВНИ ИЗВРШИТЕЉ др Жарко Димитријевић</w:t>
      </w:r>
    </w:p>
    <w:p w:rsidR="00945FD4" w:rsidRDefault="00945FD4" w:rsidP="00945FD4">
      <w:pPr>
        <w:pStyle w:val="pStyle"/>
      </w:pPr>
      <w:r>
        <w:rPr>
          <w:b/>
          <w:sz w:val="24"/>
          <w:szCs w:val="24"/>
        </w:rPr>
        <w:t>Мачванска 1</w:t>
      </w:r>
    </w:p>
    <w:p w:rsidR="00945FD4" w:rsidRDefault="00945FD4" w:rsidP="00945FD4">
      <w:pPr>
        <w:pStyle w:val="pStyle"/>
      </w:pPr>
      <w:r>
        <w:rPr>
          <w:b/>
          <w:sz w:val="24"/>
          <w:szCs w:val="24"/>
        </w:rPr>
        <w:t>Ниш</w:t>
      </w:r>
    </w:p>
    <w:p w:rsidR="00945FD4" w:rsidRDefault="00945FD4" w:rsidP="00945FD4">
      <w:r>
        <w:rPr>
          <w:b/>
        </w:rPr>
        <w:t>Тел. 064/210-2916, 018/244-636</w:t>
      </w:r>
    </w:p>
    <w:p w:rsidR="00945FD4" w:rsidRDefault="00945FD4" w:rsidP="00945FD4">
      <w:pPr>
        <w:pStyle w:val="pStyle"/>
      </w:pPr>
      <w:r>
        <w:rPr>
          <w:b/>
          <w:sz w:val="24"/>
          <w:szCs w:val="24"/>
        </w:rPr>
        <w:t>Број предмета: ИИ 1191/22</w:t>
      </w:r>
    </w:p>
    <w:p w:rsidR="00945FD4" w:rsidRDefault="00945FD4" w:rsidP="00945FD4">
      <w:pPr>
        <w:pStyle w:val="pStyle"/>
      </w:pPr>
      <w:r>
        <w:rPr>
          <w:b/>
          <w:sz w:val="24"/>
          <w:szCs w:val="24"/>
        </w:rPr>
        <w:t>Идент. број предмета: 40-01-01191-22-0025</w:t>
      </w:r>
    </w:p>
    <w:p w:rsidR="00945FD4" w:rsidRDefault="00945FD4" w:rsidP="00945FD4">
      <w:pPr>
        <w:pStyle w:val="pStyle"/>
      </w:pPr>
      <w:r>
        <w:rPr>
          <w:b/>
          <w:sz w:val="24"/>
          <w:szCs w:val="24"/>
        </w:rPr>
        <w:t xml:space="preserve">Дана: </w:t>
      </w:r>
      <w:r w:rsidR="001C32A8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.03.2023. године</w:t>
      </w:r>
    </w:p>
    <w:p w:rsidR="00945FD4" w:rsidRDefault="00945FD4" w:rsidP="00945FD4"/>
    <w:p w:rsidR="00945FD4" w:rsidRDefault="00945FD4" w:rsidP="00945FD4">
      <w:pPr>
        <w:pStyle w:val="pStyle2"/>
      </w:pPr>
      <w:r>
        <w:rPr>
          <w:sz w:val="24"/>
          <w:szCs w:val="24"/>
        </w:rPr>
        <w:t xml:space="preserve">ЈАВНИ ИЗВРШИТЕЉ др Жарко Димитријевић, у извршном предмету </w:t>
      </w:r>
    </w:p>
    <w:p w:rsidR="00945FD4" w:rsidRDefault="00945FD4" w:rsidP="00945FD4">
      <w:pPr>
        <w:pStyle w:val="pStyle2"/>
      </w:pPr>
      <w:r>
        <w:rPr>
          <w:b/>
          <w:sz w:val="24"/>
          <w:szCs w:val="24"/>
        </w:rPr>
        <w:t xml:space="preserve">Извршног повериоца: ЈАСМИНА ДИНИЋ, Ниш, ул. Орашачка бр. 23, ЈМБГ 2508965738011, број рачуна 200-0000117736130-60 који се води код банке БАНКА ПОШТАНСКА ШТЕДИОНИЦА А.Д. БЕОГРАД, </w:t>
      </w:r>
      <w:r>
        <w:rPr>
          <w:sz w:val="24"/>
          <w:szCs w:val="24"/>
        </w:rPr>
        <w:t xml:space="preserve">кога заступа адв. Милош Савић, Ниш, 7. ЈУЛИ бр.15,  по пуномоћју у списима предмета против </w:t>
      </w:r>
    </w:p>
    <w:p w:rsidR="00945FD4" w:rsidRPr="001E2A55" w:rsidRDefault="00945FD4" w:rsidP="001E2A55">
      <w:pPr>
        <w:pStyle w:val="pStyle2"/>
        <w:rPr>
          <w:sz w:val="24"/>
          <w:szCs w:val="24"/>
          <w:lang/>
        </w:rPr>
      </w:pPr>
      <w:r>
        <w:rPr>
          <w:b/>
          <w:sz w:val="24"/>
          <w:szCs w:val="24"/>
        </w:rPr>
        <w:t xml:space="preserve">Извршног дужника: Владимир Динић, Ниш, ул. Илинденска бр. 29, ЈМБГ 3004987360026, </w:t>
      </w:r>
      <w:r>
        <w:rPr>
          <w:sz w:val="24"/>
          <w:szCs w:val="24"/>
        </w:rPr>
        <w:t>број рачуна 160-5400100494325-51 који се води код банке BANCA INTESA А.Д. БЕОГРАД, чији је пуномоћник адв. Бош</w:t>
      </w:r>
      <w:r w:rsidR="001E2A55">
        <w:rPr>
          <w:sz w:val="24"/>
          <w:szCs w:val="24"/>
        </w:rPr>
        <w:t xml:space="preserve">ко Ристић, Ниш, 7. јули бр.15, </w:t>
      </w:r>
      <w:r>
        <w:rPr>
          <w:sz w:val="24"/>
          <w:szCs w:val="24"/>
        </w:rPr>
        <w:t xml:space="preserve">по пуномоћју у списима предмета </w:t>
      </w:r>
      <w:r>
        <w:rPr>
          <w:b/>
          <w:sz w:val="24"/>
          <w:szCs w:val="24"/>
        </w:rPr>
        <w:t xml:space="preserve">ИД (П-2771/2022) </w:t>
      </w:r>
      <w:r>
        <w:rPr>
          <w:sz w:val="24"/>
          <w:szCs w:val="24"/>
        </w:rPr>
        <w:t>ради спровођења извршења одређеног Решењем о извршењу Основног суда у Нишу 3Ии-11359/2022 од 23.12.2022. године</w:t>
      </w:r>
      <w:r w:rsidR="00001696">
        <w:t xml:space="preserve">, </w:t>
      </w:r>
      <w:r w:rsidRPr="00D7703D">
        <w:rPr>
          <w:sz w:val="24"/>
          <w:szCs w:val="24"/>
        </w:rPr>
        <w:t>у складу са члановима 23, 180, 193, 194. ЗИО (</w:t>
      </w:r>
      <w:r w:rsidRPr="00D7703D">
        <w:rPr>
          <w:rFonts w:eastAsia="SimSun"/>
          <w:sz w:val="24"/>
          <w:szCs w:val="24"/>
          <w:lang w:val="en-US" w:eastAsia="zh-CN"/>
        </w:rPr>
        <w:t>"Службени гласник РС", бр. 106</w:t>
      </w:r>
      <w:r w:rsidRPr="00D7703D">
        <w:rPr>
          <w:rFonts w:eastAsia="SimSun"/>
          <w:sz w:val="24"/>
          <w:szCs w:val="24"/>
          <w:lang w:eastAsia="zh-CN"/>
        </w:rPr>
        <w:t>/</w:t>
      </w:r>
      <w:r w:rsidRPr="00D7703D">
        <w:rPr>
          <w:rFonts w:eastAsia="SimSun"/>
          <w:sz w:val="24"/>
          <w:szCs w:val="24"/>
          <w:lang w:val="en-US" w:eastAsia="zh-CN"/>
        </w:rPr>
        <w:t>2015, 106</w:t>
      </w:r>
      <w:r w:rsidRPr="00D7703D">
        <w:rPr>
          <w:rFonts w:eastAsia="SimSun"/>
          <w:sz w:val="24"/>
          <w:szCs w:val="24"/>
          <w:lang w:eastAsia="zh-CN"/>
        </w:rPr>
        <w:t>/</w:t>
      </w:r>
      <w:r w:rsidRPr="00D7703D">
        <w:rPr>
          <w:rFonts w:eastAsia="SimSun"/>
          <w:sz w:val="24"/>
          <w:szCs w:val="24"/>
          <w:lang w:val="en-US" w:eastAsia="zh-CN"/>
        </w:rPr>
        <w:t>2016 - Аутентично тумачење, 113</w:t>
      </w:r>
      <w:r w:rsidRPr="00D7703D">
        <w:rPr>
          <w:rFonts w:eastAsia="SimSun"/>
          <w:sz w:val="24"/>
          <w:szCs w:val="24"/>
          <w:lang w:eastAsia="zh-CN"/>
        </w:rPr>
        <w:t>/</w:t>
      </w:r>
      <w:r w:rsidRPr="00D7703D">
        <w:rPr>
          <w:rFonts w:eastAsia="SimSun"/>
          <w:sz w:val="24"/>
          <w:szCs w:val="24"/>
          <w:lang w:val="en-US" w:eastAsia="zh-CN"/>
        </w:rPr>
        <w:t>2017 - Аутентично тумачење, 54</w:t>
      </w:r>
      <w:r w:rsidRPr="00D7703D">
        <w:rPr>
          <w:rFonts w:eastAsia="SimSun"/>
          <w:sz w:val="24"/>
          <w:szCs w:val="24"/>
          <w:lang w:eastAsia="zh-CN"/>
        </w:rPr>
        <w:t>/</w:t>
      </w:r>
      <w:r w:rsidRPr="00D7703D">
        <w:rPr>
          <w:rFonts w:eastAsia="SimSun"/>
          <w:sz w:val="24"/>
          <w:szCs w:val="24"/>
          <w:lang w:val="en-US" w:eastAsia="zh-CN"/>
        </w:rPr>
        <w:t>2019</w:t>
      </w:r>
      <w:r w:rsidRPr="00D7703D">
        <w:rPr>
          <w:sz w:val="24"/>
          <w:szCs w:val="24"/>
        </w:rPr>
        <w:t>) и члановима 7., 22., 23. Закона о поступку уписа у катастар непокретности и водова (“Сл. гласник РС”, бр. 41/2018 и 95/2018),</w:t>
      </w:r>
      <w:bookmarkStart w:id="0" w:name="_GoBack"/>
      <w:bookmarkEnd w:id="0"/>
      <w:r w:rsidRPr="00D770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дана </w:t>
      </w:r>
      <w:r w:rsidR="001C32A8">
        <w:rPr>
          <w:sz w:val="24"/>
          <w:szCs w:val="24"/>
        </w:rPr>
        <w:t>17</w:t>
      </w:r>
      <w:r>
        <w:rPr>
          <w:sz w:val="24"/>
          <w:szCs w:val="24"/>
        </w:rPr>
        <w:t xml:space="preserve">.03.2023. године, </w:t>
      </w:r>
      <w:r w:rsidRPr="00D7703D">
        <w:rPr>
          <w:sz w:val="24"/>
          <w:szCs w:val="24"/>
        </w:rPr>
        <w:t>доноси:</w:t>
      </w:r>
    </w:p>
    <w:p w:rsidR="00945FD4" w:rsidRPr="00D7703D" w:rsidRDefault="00945FD4" w:rsidP="00945FD4">
      <w:pPr>
        <w:pStyle w:val="pStyle3"/>
        <w:rPr>
          <w:sz w:val="24"/>
          <w:szCs w:val="24"/>
        </w:rPr>
      </w:pPr>
      <w:r w:rsidRPr="00D7703D">
        <w:rPr>
          <w:b/>
          <w:sz w:val="24"/>
          <w:szCs w:val="24"/>
        </w:rPr>
        <w:t>З А К Љ У Ч А К</w:t>
      </w:r>
    </w:p>
    <w:p w:rsidR="00945FD4" w:rsidRPr="00D7703D" w:rsidRDefault="00945FD4" w:rsidP="00945FD4"/>
    <w:p w:rsidR="00945FD4" w:rsidRDefault="00945FD4" w:rsidP="00945FD4">
      <w:pPr>
        <w:jc w:val="both"/>
        <w:rPr>
          <w:bCs/>
        </w:rPr>
      </w:pPr>
      <w:r w:rsidRPr="00D7703D">
        <w:rPr>
          <w:b/>
        </w:rPr>
        <w:t>I</w:t>
      </w:r>
      <w:r w:rsidRPr="00D7703D">
        <w:tab/>
      </w:r>
      <w:r w:rsidRPr="00D7703D">
        <w:rPr>
          <w:b/>
        </w:rPr>
        <w:t>ДОДЕЉУЈ</w:t>
      </w:r>
      <w:r w:rsidRPr="00D7703D">
        <w:rPr>
          <w:b/>
          <w:lang w:val="sr-Cyrl-CS"/>
        </w:rPr>
        <w:t>Е</w:t>
      </w:r>
      <w:r w:rsidRPr="00D7703D">
        <w:rPr>
          <w:b/>
        </w:rPr>
        <w:t xml:space="preserve"> СЕ И ПРЕДАЈЕ купцу</w:t>
      </w:r>
      <w:r>
        <w:rPr>
          <w:b/>
        </w:rPr>
        <w:t xml:space="preserve"> – извршном повериоцу</w:t>
      </w:r>
      <w:r w:rsidRPr="00D7703D">
        <w:t>:</w:t>
      </w:r>
      <w:r w:rsidRPr="00D7703D">
        <w:rPr>
          <w:b/>
          <w:bCs/>
        </w:rPr>
        <w:t xml:space="preserve"> </w:t>
      </w:r>
      <w:r>
        <w:rPr>
          <w:b/>
        </w:rPr>
        <w:t>ЈАСМИН</w:t>
      </w:r>
      <w:r w:rsidR="00392A8D">
        <w:rPr>
          <w:b/>
          <w:lang/>
        </w:rPr>
        <w:t>А</w:t>
      </w:r>
      <w:r>
        <w:rPr>
          <w:b/>
        </w:rPr>
        <w:t xml:space="preserve"> (Ратко) ДИНИЋ, Ниш, ул. Орашачка бр. 23, ЈМБГ 2508965738011</w:t>
      </w:r>
      <w:r w:rsidRPr="00D7703D">
        <w:t xml:space="preserve">, </w:t>
      </w:r>
      <w:r w:rsidRPr="00D7703D">
        <w:rPr>
          <w:lang w:val="sr-Cyrl-CS"/>
        </w:rPr>
        <w:t xml:space="preserve">непокретност, и </w:t>
      </w:r>
      <w:r w:rsidRPr="00D7703D">
        <w:rPr>
          <w:bCs/>
        </w:rPr>
        <w:t xml:space="preserve">то: </w:t>
      </w:r>
    </w:p>
    <w:p w:rsidR="00945FD4" w:rsidRPr="00D7703D" w:rsidRDefault="00945FD4" w:rsidP="00945FD4">
      <w:pPr>
        <w:rPr>
          <w:bCs/>
        </w:rPr>
      </w:pPr>
    </w:p>
    <w:p w:rsidR="001C32A8" w:rsidRDefault="001C32A8" w:rsidP="001C32A8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Стан површине 46 мкв, који се налази на првом спрату стамбене зграде за колективно становање, адреса: Јабланичка бр. 23а, евиденцијски број посебног дела објекта: 56, број стана: 13, број улаза: 23а, све на кп. бр. 3734, уписано у ЛН 827 КО Ниш Бубањ,</w:t>
      </w:r>
      <w:r>
        <w:rPr>
          <w:b/>
          <w:sz w:val="24"/>
          <w:szCs w:val="24"/>
          <w:lang/>
        </w:rPr>
        <w:t xml:space="preserve"> продат по цени од </w:t>
      </w:r>
      <w:r>
        <w:rPr>
          <w:b/>
          <w:sz w:val="24"/>
          <w:szCs w:val="24"/>
          <w:lang w:val="sr-Cyrl-CS"/>
        </w:rPr>
        <w:t>4.667.341,34</w:t>
      </w:r>
      <w:r w:rsidRPr="00FD594D">
        <w:rPr>
          <w:b/>
          <w:sz w:val="24"/>
          <w:szCs w:val="24"/>
          <w:lang w:val="sr-Cyrl-CS"/>
        </w:rPr>
        <w:t xml:space="preserve"> динара</w:t>
      </w:r>
      <w:r>
        <w:rPr>
          <w:b/>
          <w:sz w:val="24"/>
          <w:szCs w:val="24"/>
          <w:lang w:val="sr-Cyrl-CS"/>
        </w:rPr>
        <w:t>.</w:t>
      </w:r>
    </w:p>
    <w:p w:rsidR="00945FD4" w:rsidRPr="00D7703D" w:rsidRDefault="00945FD4" w:rsidP="00945FD4">
      <w:pPr>
        <w:rPr>
          <w:b/>
        </w:rPr>
      </w:pPr>
    </w:p>
    <w:p w:rsidR="001C32A8" w:rsidRDefault="00945FD4" w:rsidP="001E2A55">
      <w:pPr>
        <w:jc w:val="both"/>
        <w:rPr>
          <w:lang/>
        </w:rPr>
      </w:pPr>
      <w:r w:rsidRPr="00D7703D">
        <w:rPr>
          <w:b/>
          <w:lang w:val="sr-Latn-CS"/>
        </w:rPr>
        <w:t xml:space="preserve">II </w:t>
      </w:r>
      <w:r w:rsidRPr="00D7703D">
        <w:rPr>
          <w:b/>
          <w:lang w:val="sr-Cyrl-CS"/>
        </w:rPr>
        <w:tab/>
        <w:t>НАЛАЖЕ СЕ Републичком геодетском заводу</w:t>
      </w:r>
      <w:r w:rsidRPr="00D7703D">
        <w:rPr>
          <w:b/>
        </w:rPr>
        <w:t xml:space="preserve"> </w:t>
      </w:r>
      <w:r w:rsidRPr="00D7703D">
        <w:rPr>
          <w:b/>
          <w:lang w:val="sr-Cyrl-CS"/>
        </w:rPr>
        <w:t>- Служби за катастар непокретности</w:t>
      </w:r>
      <w:r w:rsidRPr="00D7703D">
        <w:rPr>
          <w:lang w:val="sr-Cyrl-CS"/>
        </w:rPr>
        <w:t xml:space="preserve">, да изврши упис права својине у корист купца на непокретности из ст. 1. овог Закључка и </w:t>
      </w:r>
      <w:r w:rsidRPr="00D7703D">
        <w:rPr>
          <w:b/>
          <w:lang w:val="sr-Cyrl-CS"/>
        </w:rPr>
        <w:t>брисање свих терета који су уписани у теретном листу на истој</w:t>
      </w:r>
      <w:r w:rsidR="001C32A8">
        <w:rPr>
          <w:b/>
          <w:lang/>
        </w:rPr>
        <w:t xml:space="preserve">, </w:t>
      </w:r>
      <w:r w:rsidR="001C32A8" w:rsidRPr="006B6159">
        <w:t>осим оних који остају на непокретности у складу са чланом 160. ЗИО.</w:t>
      </w:r>
    </w:p>
    <w:p w:rsidR="00C24A98" w:rsidRDefault="00C24A98" w:rsidP="0019421B">
      <w:pPr>
        <w:pStyle w:val="pStyle3"/>
        <w:jc w:val="left"/>
        <w:rPr>
          <w:b/>
          <w:sz w:val="24"/>
          <w:szCs w:val="24"/>
        </w:rPr>
      </w:pPr>
    </w:p>
    <w:p w:rsidR="00945FD4" w:rsidRPr="00D7703D" w:rsidRDefault="00945FD4" w:rsidP="00945FD4">
      <w:pPr>
        <w:pStyle w:val="pStyle3"/>
        <w:rPr>
          <w:sz w:val="24"/>
          <w:szCs w:val="24"/>
        </w:rPr>
      </w:pPr>
      <w:r w:rsidRPr="00D7703D">
        <w:rPr>
          <w:b/>
          <w:sz w:val="24"/>
          <w:szCs w:val="24"/>
        </w:rPr>
        <w:t>Образложење:</w:t>
      </w:r>
    </w:p>
    <w:p w:rsidR="00945FD4" w:rsidRPr="00D7703D" w:rsidRDefault="00945FD4" w:rsidP="00945FD4">
      <w:r w:rsidRPr="00D7703D">
        <w:tab/>
      </w:r>
    </w:p>
    <w:p w:rsidR="001C32A8" w:rsidRPr="00EB6D18" w:rsidRDefault="001C32A8" w:rsidP="001C32A8">
      <w:pPr>
        <w:pStyle w:val="pStyle2"/>
        <w:rPr>
          <w:sz w:val="24"/>
          <w:szCs w:val="24"/>
        </w:rPr>
      </w:pPr>
      <w:r>
        <w:rPr>
          <w:sz w:val="24"/>
          <w:szCs w:val="24"/>
        </w:rPr>
        <w:t xml:space="preserve">Основни суд у Нишу је дана 27.12.2022. године доставио јавном извршитељу Решење о извршењу Основног суда у Нишу 3Ии-11359/2022 од 23.12.2022. године, ради даљег спровођења </w:t>
      </w:r>
      <w:r>
        <w:rPr>
          <w:sz w:val="24"/>
          <w:szCs w:val="24"/>
        </w:rPr>
        <w:lastRenderedPageBreak/>
        <w:t>извршења. Дана 09.01.2023. године, јавном извршитељу је достављена исправка наведеног решења у погледу идентификационих података извршног дужника.</w:t>
      </w:r>
    </w:p>
    <w:p w:rsidR="001C32A8" w:rsidRDefault="001C32A8" w:rsidP="001C32A8">
      <w:pPr>
        <w:pStyle w:val="pStyle2"/>
        <w:rPr>
          <w:sz w:val="24"/>
          <w:szCs w:val="24"/>
          <w:lang/>
        </w:rPr>
      </w:pPr>
      <w:r>
        <w:rPr>
          <w:sz w:val="24"/>
          <w:szCs w:val="24"/>
        </w:rPr>
        <w:t>Јавни извршитељ је Закључком о спровођењу извршења број ИИ-1191/22 од 09.01.2023.  године у складу са члановима 23, 151, 155. ЗИО (</w:t>
      </w:r>
      <w:r>
        <w:rPr>
          <w:rFonts w:eastAsia="SimSun"/>
          <w:sz w:val="24"/>
          <w:szCs w:val="24"/>
          <w:lang w:val="en-US" w:eastAsia="zh-CN"/>
        </w:rPr>
        <w:t>"Службени гласник РС", бр. 106 од 21. децембра 2015, 106 од 28. децембра 2016 - Аутентично тумачење, 113 од 17. децембра 2017 - Аутентично тумачење, 54 од 26. јула 2019.</w:t>
      </w:r>
      <w:r>
        <w:rPr>
          <w:rFonts w:eastAsia="SimSun"/>
          <w:sz w:val="24"/>
          <w:szCs w:val="24"/>
          <w:lang w:eastAsia="zh-CN"/>
        </w:rPr>
        <w:t xml:space="preserve"> године</w:t>
      </w:r>
      <w:r>
        <w:rPr>
          <w:sz w:val="24"/>
          <w:szCs w:val="24"/>
        </w:rPr>
        <w:t>), одредио спровођење извршења на непокретности извршног дужника.</w:t>
      </w:r>
    </w:p>
    <w:p w:rsidR="001C32A8" w:rsidRPr="001C32A8" w:rsidRDefault="001C32A8" w:rsidP="001C32A8">
      <w:pPr>
        <w:pStyle w:val="pStyle2"/>
        <w:ind w:firstLine="700"/>
        <w:rPr>
          <w:sz w:val="24"/>
          <w:szCs w:val="24"/>
          <w:lang/>
        </w:rPr>
      </w:pPr>
      <w:r>
        <w:rPr>
          <w:sz w:val="24"/>
          <w:szCs w:val="24"/>
        </w:rPr>
        <w:t xml:space="preserve">Дана 26.01.2023. </w:t>
      </w:r>
      <w:r w:rsidRPr="00F503FD">
        <w:rPr>
          <w:sz w:val="24"/>
          <w:szCs w:val="24"/>
        </w:rPr>
        <w:t xml:space="preserve">године </w:t>
      </w:r>
      <w:r w:rsidRPr="00274929">
        <w:rPr>
          <w:sz w:val="24"/>
          <w:szCs w:val="24"/>
        </w:rPr>
        <w:t>ЈАСМИНА ДИНИЋ, Ниш, ул. Орашачка бр. 23, ЈМБГ 2508965738011</w:t>
      </w:r>
      <w:r w:rsidRPr="00F503FD">
        <w:rPr>
          <w:sz w:val="24"/>
          <w:szCs w:val="24"/>
        </w:rPr>
        <w:t xml:space="preserve"> је преко свог пуномоћника</w:t>
      </w:r>
      <w:r>
        <w:rPr>
          <w:sz w:val="24"/>
          <w:szCs w:val="24"/>
        </w:rPr>
        <w:t xml:space="preserve"> доставила поднесак којим је обавестила јавног извршитеља о промени извршног повериоца, те као доказ приложила Уговор о цесији од 17.01.2023, УОП –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: 363-2023</w:t>
      </w:r>
      <w:r>
        <w:rPr>
          <w:sz w:val="24"/>
          <w:szCs w:val="24"/>
          <w:lang/>
        </w:rPr>
        <w:t xml:space="preserve">, те је јавни извршитељ, у складу са чланом 48. ЗИО, донео закључак о ступању новог извршног повериоца у поступак извршења. </w:t>
      </w:r>
    </w:p>
    <w:p w:rsidR="001C32A8" w:rsidRDefault="001C32A8" w:rsidP="001C32A8">
      <w:pPr>
        <w:ind w:firstLine="708"/>
        <w:jc w:val="both"/>
        <w:rPr>
          <w:lang/>
        </w:rPr>
      </w:pPr>
      <w:r w:rsidRPr="00FD594D">
        <w:t xml:space="preserve">Дана </w:t>
      </w:r>
      <w:r>
        <w:t>03.03.2023</w:t>
      </w:r>
      <w:r w:rsidRPr="00FD594D">
        <w:t xml:space="preserve">. године по заказаној првој продаји непокретности извршног дужника путем електронског јавног надметања, примљена </w:t>
      </w:r>
      <w:r>
        <w:t>више понуда од којих је најповољнија овде извршог повериоца,</w:t>
      </w:r>
      <w:r w:rsidRPr="00FD594D">
        <w:t xml:space="preserve"> на износ од </w:t>
      </w:r>
      <w:r>
        <w:t>4.667.341,34</w:t>
      </w:r>
      <w:r w:rsidRPr="00FD594D">
        <w:t xml:space="preserve"> динара</w:t>
      </w:r>
      <w:r>
        <w:t>.</w:t>
      </w:r>
    </w:p>
    <w:p w:rsidR="001C32A8" w:rsidRDefault="001C32A8" w:rsidP="001C32A8">
      <w:pPr>
        <w:ind w:firstLine="708"/>
        <w:jc w:val="both"/>
        <w:rPr>
          <w:lang/>
        </w:rPr>
      </w:pPr>
      <w:r w:rsidRPr="001F0036">
        <w:t xml:space="preserve">Имајући у виду да целокупно потраживање извршног повериоца износи 3.178.190,94 динара, док је купопродајна цена </w:t>
      </w:r>
      <w:r w:rsidRPr="001F0036">
        <w:rPr>
          <w:lang w:val="sr-Cyrl-CS"/>
        </w:rPr>
        <w:t xml:space="preserve">4.667.341,34 динара, јавни извршитељ је </w:t>
      </w:r>
      <w:r>
        <w:rPr>
          <w:lang w:val="sr-Cyrl-CS"/>
        </w:rPr>
        <w:t xml:space="preserve">закључком од 07.03.2023. године, </w:t>
      </w:r>
      <w:r w:rsidRPr="001F0036">
        <w:rPr>
          <w:lang w:val="sr-Cyrl-CS"/>
        </w:rPr>
        <w:t xml:space="preserve">наложио најповољнијем понуђачу да уплати износ од </w:t>
      </w:r>
      <w:r w:rsidRPr="001F0036">
        <w:t>1.489.150,40 динара, на име разлике између потраживања и продајне цене, као и да на име трошкова поступка уплати износ од 317.795,02 динара, имајући у виду да се иста сматра намиреним за наведени износ.</w:t>
      </w:r>
      <w:r>
        <w:rPr>
          <w:lang/>
        </w:rPr>
        <w:t xml:space="preserve"> Наведене износе, извршни поверилац је уплатила 13.03.2023. године.</w:t>
      </w:r>
    </w:p>
    <w:p w:rsidR="001C32A8" w:rsidRPr="001C32A8" w:rsidRDefault="001C32A8" w:rsidP="001C32A8">
      <w:pPr>
        <w:ind w:firstLine="708"/>
        <w:jc w:val="both"/>
        <w:rPr>
          <w:b/>
          <w:lang/>
        </w:rPr>
      </w:pPr>
      <w:r w:rsidRPr="00D7703D">
        <w:t xml:space="preserve">Чланом </w:t>
      </w:r>
      <w:r>
        <w:rPr>
          <w:lang/>
        </w:rPr>
        <w:t>192</w:t>
      </w:r>
      <w:r w:rsidRPr="00D7703D">
        <w:t>. ЗИО</w:t>
      </w:r>
      <w:r w:rsidRPr="001C32A8">
        <w:t xml:space="preserve"> </w:t>
      </w:r>
      <w:r>
        <w:rPr>
          <w:lang/>
        </w:rPr>
        <w:t>прописано је да је к</w:t>
      </w:r>
      <w:r>
        <w:t>упац је дужан да плати продајну цену у року одређеном закључком о продаји непокретности.</w:t>
      </w:r>
      <w:r>
        <w:rPr>
          <w:lang/>
        </w:rPr>
        <w:t xml:space="preserve"> </w:t>
      </w:r>
      <w: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се додељује другом по реду понудиоцу уз одређивање рока за плаћање понуђене цене. Ако ни он цену не плати у року, закључком се оглашава да је продаја без дејства према њему и непокретност додељује трећем по реду понудиоцу уз одређивање рока за плаћање понуђене цене. Исто важи и ако је ималац права прече куповине изјавио да купује непокретност под истим условима као најповољнији понудилац.</w:t>
      </w:r>
      <w:r>
        <w:rPr>
          <w:lang/>
        </w:rPr>
        <w:t xml:space="preserve"> </w:t>
      </w:r>
      <w:r>
        <w:t>Ако ни трећи по реду понудилац не плати цену у року, јавни извршитељ утврђује да јавно надметање није успело.</w:t>
      </w:r>
      <w:r>
        <w:rPr>
          <w:lang/>
        </w:rPr>
        <w:t xml:space="preserve"> </w:t>
      </w:r>
      <w:r w:rsidRPr="001C32A8">
        <w:rPr>
          <w:b/>
        </w:rPr>
        <w:t>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945FD4" w:rsidRDefault="00945FD4" w:rsidP="00945FD4">
      <w:pPr>
        <w:ind w:firstLine="700"/>
        <w:jc w:val="both"/>
      </w:pPr>
      <w:r w:rsidRPr="00D7703D">
        <w:t>Чланом 193. ЗИО прописано је да се Закључак о предаји непокретности купцу доноси одмах после исплате продајне цене и доставља свима којима и закључак о продаји непокретности на јавном надметању, односно непосредном погодбом, као и пореској управи и јединици локалне самоуправе, према месту налажења непокретности. Закључак о предаји непокретности садржи налог непосредном држаоцу непокретности да у одређеном року преда купцу државину непокретности, време када купац стиче државину на непокретности, утврђење да су се угасила заложна права, стварне службености и стварни терети који се гасе продајом непокретности, налог да се стицање својине купца на непокретности упише у катастар непокретности, као и налог да се из катастра непокретности бришу права и терети који су се угасили куповином или које купац није преузео.</w:t>
      </w:r>
    </w:p>
    <w:p w:rsidR="00945FD4" w:rsidRDefault="00945FD4" w:rsidP="00945FD4">
      <w:pPr>
        <w:pStyle w:val="ListParagraph1"/>
        <w:ind w:left="0" w:firstLine="700"/>
        <w:rPr>
          <w:rFonts w:ascii="Times New Roman" w:hAnsi="Times New Roman"/>
          <w:sz w:val="24"/>
          <w:szCs w:val="24"/>
          <w:u w:val="single"/>
        </w:rPr>
      </w:pPr>
      <w:r w:rsidRPr="00D7703D">
        <w:rPr>
          <w:rFonts w:ascii="Times New Roman" w:hAnsi="Times New Roman"/>
          <w:b/>
          <w:bCs/>
          <w:sz w:val="24"/>
          <w:szCs w:val="24"/>
        </w:rPr>
        <w:t>Чланом 22. ставом 1. тачком 3. Закона о поступку уписа у катастар непокретности и водова (“Сл. гласник РС”, бр. 41/2018 и 95/2018)</w:t>
      </w:r>
      <w:r w:rsidRPr="00D7703D">
        <w:rPr>
          <w:rFonts w:ascii="Times New Roman" w:hAnsi="Times New Roman"/>
          <w:sz w:val="24"/>
          <w:szCs w:val="24"/>
        </w:rPr>
        <w:t xml:space="preserve"> прописано је да су лица, односно органи који су дужни да по службеној дужности доставе захтев Служби преко е- шалтера доставе ради уписа у катастар непокретности исправе које доносе, састављају, потврђују или оверавају: јавни извршитељи, који достављају извршне одлуке у случајевима и на начин прописан законом који </w:t>
      </w:r>
      <w:r w:rsidRPr="00D7703D">
        <w:rPr>
          <w:rFonts w:ascii="Times New Roman" w:hAnsi="Times New Roman"/>
          <w:sz w:val="24"/>
          <w:szCs w:val="24"/>
        </w:rPr>
        <w:lastRenderedPageBreak/>
        <w:t xml:space="preserve">уређује извршни поступак, а који представљају правни основ за упис у катастар непокретности, те је </w:t>
      </w:r>
      <w:r w:rsidRPr="00D7703D">
        <w:rPr>
          <w:rFonts w:ascii="Times New Roman" w:hAnsi="Times New Roman"/>
          <w:b/>
          <w:bCs/>
          <w:sz w:val="24"/>
          <w:szCs w:val="24"/>
        </w:rPr>
        <w:t>ставом 6. истог члана</w:t>
      </w:r>
      <w:r w:rsidRPr="00D7703D">
        <w:rPr>
          <w:rFonts w:ascii="Times New Roman" w:hAnsi="Times New Roman"/>
          <w:sz w:val="24"/>
          <w:szCs w:val="24"/>
        </w:rPr>
        <w:t xml:space="preserve"> прописано да је обвезник доставе из става 1. овог члана дужан да у исправи коју саставља, потврђује или оверава, односно одлуци коју доноси, а која се у складу са овим чланом доставља Служби ради уписа у катастар, </w:t>
      </w:r>
      <w:r w:rsidRPr="00D7703D">
        <w:rPr>
          <w:rFonts w:ascii="Times New Roman" w:hAnsi="Times New Roman"/>
          <w:sz w:val="24"/>
          <w:szCs w:val="24"/>
          <w:u w:val="single"/>
        </w:rPr>
        <w:t>наведе следеће податке о лицима у односу на која је исправа основ за упис: име, име једног родитеља и презиме, адреса пребивалишта, односно боравишта и јединствени матични број грађана, а за странца уместо јединственог матичног броја грађана идентификациони број из важеће путне исправе коју је издао надлежни орган, односно правно лице пословно име, адреса седишта и матични број, односно број уписа у регистар или евиденцију ако нема матични број, а за страно правно лице уместо матичног броја број уписа у регистар државе седишта и назив тог регистра</w:t>
      </w:r>
      <w:r w:rsidRPr="00D7703D">
        <w:rPr>
          <w:rFonts w:ascii="Times New Roman" w:hAnsi="Times New Roman"/>
          <w:sz w:val="24"/>
          <w:szCs w:val="24"/>
        </w:rPr>
        <w:t xml:space="preserve">. </w:t>
      </w:r>
      <w:r w:rsidRPr="00D7703D">
        <w:rPr>
          <w:rFonts w:ascii="Times New Roman" w:hAnsi="Times New Roman"/>
          <w:b/>
          <w:bCs/>
          <w:sz w:val="24"/>
          <w:szCs w:val="24"/>
        </w:rPr>
        <w:t>Чланом 7. истог Закона</w:t>
      </w:r>
      <w:r w:rsidRPr="00D7703D">
        <w:rPr>
          <w:rFonts w:ascii="Times New Roman" w:hAnsi="Times New Roman"/>
          <w:sz w:val="24"/>
          <w:szCs w:val="24"/>
        </w:rPr>
        <w:t xml:space="preserve"> прописано је да се </w:t>
      </w:r>
      <w:r w:rsidRPr="00D7703D">
        <w:rPr>
          <w:rFonts w:ascii="Times New Roman" w:hAnsi="Times New Roman"/>
          <w:i/>
          <w:iCs/>
          <w:sz w:val="24"/>
          <w:szCs w:val="24"/>
          <w:u w:val="single"/>
        </w:rPr>
        <w:t>заједничка својина</w:t>
      </w:r>
      <w:r w:rsidRPr="00D7703D">
        <w:rPr>
          <w:rFonts w:ascii="Times New Roman" w:hAnsi="Times New Roman"/>
          <w:sz w:val="24"/>
          <w:szCs w:val="24"/>
          <w:u w:val="single"/>
        </w:rPr>
        <w:t xml:space="preserve"> по основу стицања у току трајања брака уписује у катастар на целој непокретности или на сувласничком уделу у непокретности, у случају постојања брака у моменту настанка исправе за упис, а на основу података о тој чињеници унетог у исправу коју обвезник доставе доставља органу надлежном за послове државног премера и катастра.</w:t>
      </w:r>
    </w:p>
    <w:p w:rsidR="00945FD4" w:rsidRPr="001C32A8" w:rsidRDefault="00945FD4" w:rsidP="00945FD4">
      <w:pPr>
        <w:pStyle w:val="ListParagraph1"/>
        <w:ind w:left="0" w:firstLine="700"/>
        <w:rPr>
          <w:rFonts w:ascii="Times New Roman" w:hAnsi="Times New Roman"/>
          <w:sz w:val="24"/>
          <w:szCs w:val="24"/>
          <w:lang/>
        </w:rPr>
      </w:pPr>
      <w:r w:rsidRPr="00D7703D">
        <w:rPr>
          <w:rFonts w:ascii="Times New Roman" w:hAnsi="Times New Roman"/>
          <w:sz w:val="24"/>
          <w:szCs w:val="24"/>
        </w:rPr>
        <w:t xml:space="preserve">Увидом у ПИС, јавни извршитељ је утврдио да </w:t>
      </w:r>
      <w:r w:rsidR="001C32A8">
        <w:rPr>
          <w:rFonts w:ascii="Times New Roman" w:hAnsi="Times New Roman"/>
          <w:sz w:val="24"/>
          <w:szCs w:val="24"/>
          <w:lang/>
        </w:rPr>
        <w:t xml:space="preserve">је извршни дужник уписан у матичној књизи венчаних, те да у матичној књизи рођених није уписана </w:t>
      </w:r>
      <w:r w:rsidR="00392A8D">
        <w:rPr>
          <w:rFonts w:ascii="Times New Roman" w:hAnsi="Times New Roman"/>
          <w:sz w:val="24"/>
          <w:szCs w:val="24"/>
          <w:lang/>
        </w:rPr>
        <w:t xml:space="preserve">накнадна </w:t>
      </w:r>
      <w:r w:rsidR="001C32A8">
        <w:rPr>
          <w:rFonts w:ascii="Times New Roman" w:hAnsi="Times New Roman"/>
          <w:sz w:val="24"/>
          <w:szCs w:val="24"/>
          <w:lang/>
        </w:rPr>
        <w:t xml:space="preserve">забелешка развода брака, али је извршни поверилац дана 17.03.2023. године доставио оверену копију правноснажне пресуде Општинског суда у Нишу П. бр. 9528/05 од 24.02.2006. године, којом је разведен брак овде извршног повериоца и </w:t>
      </w:r>
      <w:r w:rsidR="00F532E0">
        <w:rPr>
          <w:rFonts w:ascii="Times New Roman" w:hAnsi="Times New Roman"/>
          <w:sz w:val="24"/>
          <w:szCs w:val="24"/>
          <w:lang/>
        </w:rPr>
        <w:t>Драгослава Динића.</w:t>
      </w:r>
    </w:p>
    <w:p w:rsidR="00945FD4" w:rsidRPr="00D7703D" w:rsidRDefault="00945FD4" w:rsidP="00945FD4">
      <w:pPr>
        <w:pStyle w:val="pStyle2"/>
        <w:rPr>
          <w:sz w:val="24"/>
          <w:szCs w:val="24"/>
        </w:rPr>
      </w:pPr>
      <w:r w:rsidRPr="00D7703D">
        <w:rPr>
          <w:sz w:val="24"/>
          <w:szCs w:val="24"/>
        </w:rPr>
        <w:t>Имајући изнето у виду, јавни извршитељ је одлучио као у изреци.</w:t>
      </w:r>
    </w:p>
    <w:p w:rsidR="00945FD4" w:rsidRPr="00D7703D" w:rsidRDefault="00945FD4" w:rsidP="00945FD4"/>
    <w:p w:rsidR="00945FD4" w:rsidRPr="00D7703D" w:rsidRDefault="00945FD4" w:rsidP="00945FD4">
      <w:pPr>
        <w:pStyle w:val="pStyle"/>
        <w:rPr>
          <w:sz w:val="24"/>
          <w:szCs w:val="24"/>
        </w:rPr>
      </w:pPr>
      <w:r w:rsidRPr="00D7703D">
        <w:rPr>
          <w:b/>
          <w:sz w:val="24"/>
          <w:szCs w:val="24"/>
        </w:rPr>
        <w:t xml:space="preserve">Поука о правном леку: </w:t>
      </w:r>
    </w:p>
    <w:p w:rsidR="00945FD4" w:rsidRPr="00D7703D" w:rsidRDefault="00945FD4" w:rsidP="00945FD4">
      <w:pPr>
        <w:pStyle w:val="pStyle"/>
        <w:rPr>
          <w:sz w:val="24"/>
          <w:szCs w:val="24"/>
        </w:rPr>
      </w:pPr>
      <w:r w:rsidRPr="00D7703D">
        <w:rPr>
          <w:sz w:val="24"/>
          <w:szCs w:val="24"/>
        </w:rPr>
        <w:t>Против овог закључка није дозвољен приговор.</w:t>
      </w:r>
    </w:p>
    <w:p w:rsidR="00945FD4" w:rsidRPr="00D7703D" w:rsidRDefault="00945FD4" w:rsidP="00945FD4"/>
    <w:p w:rsidR="00945FD4" w:rsidRPr="00D7703D" w:rsidRDefault="00945FD4" w:rsidP="00945FD4">
      <w:pPr>
        <w:pStyle w:val="pStyle4"/>
        <w:rPr>
          <w:sz w:val="24"/>
          <w:szCs w:val="24"/>
        </w:rPr>
      </w:pPr>
      <w:r w:rsidRPr="00D7703D">
        <w:rPr>
          <w:b/>
          <w:sz w:val="24"/>
          <w:szCs w:val="24"/>
        </w:rPr>
        <w:t>Јавни извршитељ</w:t>
      </w:r>
    </w:p>
    <w:p w:rsidR="00945FD4" w:rsidRPr="00D7703D" w:rsidRDefault="00945FD4" w:rsidP="00945FD4">
      <w:pPr>
        <w:pStyle w:val="pStyle4"/>
        <w:rPr>
          <w:sz w:val="24"/>
          <w:szCs w:val="24"/>
        </w:rPr>
      </w:pPr>
      <w:r w:rsidRPr="00D7703D">
        <w:rPr>
          <w:sz w:val="24"/>
          <w:szCs w:val="24"/>
        </w:rPr>
        <w:t>_____________</w:t>
      </w:r>
    </w:p>
    <w:p w:rsidR="00945FD4" w:rsidRPr="00D7703D" w:rsidRDefault="00945FD4" w:rsidP="00945FD4">
      <w:pPr>
        <w:pStyle w:val="pStyle4"/>
        <w:rPr>
          <w:sz w:val="24"/>
          <w:szCs w:val="24"/>
        </w:rPr>
      </w:pPr>
      <w:r w:rsidRPr="00D7703D">
        <w:rPr>
          <w:sz w:val="24"/>
          <w:szCs w:val="24"/>
        </w:rPr>
        <w:t>др Жарко Димитријевић</w:t>
      </w:r>
    </w:p>
    <w:p w:rsidR="00945FD4" w:rsidRPr="00D7703D" w:rsidRDefault="00945FD4" w:rsidP="00945FD4">
      <w:pPr>
        <w:pStyle w:val="indented"/>
      </w:pPr>
    </w:p>
    <w:p w:rsidR="00945FD4" w:rsidRDefault="00945FD4" w:rsidP="00945FD4">
      <w:pPr>
        <w:pStyle w:val="indented"/>
      </w:pPr>
    </w:p>
    <w:p w:rsidR="00001696" w:rsidRDefault="00001696" w:rsidP="00945FD4">
      <w:pPr>
        <w:pStyle w:val="indented"/>
      </w:pPr>
    </w:p>
    <w:sectPr w:rsidR="00001696" w:rsidSect="008A77BC">
      <w:pgSz w:w="11905" w:h="16837"/>
      <w:pgMar w:top="873" w:right="873" w:bottom="873" w:left="87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3955BE"/>
    <w:multiLevelType w:val="multilevel"/>
    <w:tmpl w:val="D18A21C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B9D59"/>
    <w:multiLevelType w:val="multilevel"/>
    <w:tmpl w:val="4E8A80A0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0C2CFD"/>
    <w:multiLevelType w:val="multilevel"/>
    <w:tmpl w:val="FE8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38B5D"/>
    <w:multiLevelType w:val="multilevel"/>
    <w:tmpl w:val="6DDE5354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E7EEC"/>
    <w:multiLevelType w:val="hybridMultilevel"/>
    <w:tmpl w:val="CCB4CE78"/>
    <w:lvl w:ilvl="0" w:tplc="181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>
    <w:nsid w:val="734B5850"/>
    <w:multiLevelType w:val="hybridMultilevel"/>
    <w:tmpl w:val="5D829F46"/>
    <w:lvl w:ilvl="0" w:tplc="18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77BC"/>
    <w:rsid w:val="00001696"/>
    <w:rsid w:val="0019421B"/>
    <w:rsid w:val="001C32A8"/>
    <w:rsid w:val="001E2A55"/>
    <w:rsid w:val="00392A8D"/>
    <w:rsid w:val="008A77BC"/>
    <w:rsid w:val="00945FD4"/>
    <w:rsid w:val="00C24A98"/>
    <w:rsid w:val="00CD3121"/>
    <w:rsid w:val="00F5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77BC"/>
    <w:pPr>
      <w:spacing w:after="0"/>
    </w:pPr>
  </w:style>
  <w:style w:type="paragraph" w:styleId="Heading1">
    <w:name w:val="heading 1"/>
    <w:basedOn w:val="Normal"/>
    <w:rsid w:val="008A77BC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8A77BC"/>
    <w:rPr>
      <w:vertAlign w:val="superscript"/>
    </w:rPr>
  </w:style>
  <w:style w:type="paragraph" w:customStyle="1" w:styleId="indented">
    <w:name w:val="indented"/>
    <w:basedOn w:val="Normal"/>
    <w:rsid w:val="008A77BC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rsid w:val="008A77BC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rsid w:val="008A77BC"/>
    <w:pPr>
      <w:spacing w:before="100" w:after="100"/>
      <w:jc w:val="both"/>
    </w:pPr>
  </w:style>
  <w:style w:type="paragraph" w:customStyle="1" w:styleId="leftaligned">
    <w:name w:val="left_aligned"/>
    <w:basedOn w:val="Normal"/>
    <w:rsid w:val="008A77BC"/>
  </w:style>
  <w:style w:type="paragraph" w:customStyle="1" w:styleId="rightaligned">
    <w:name w:val="right_aligned"/>
    <w:basedOn w:val="Normal"/>
    <w:rsid w:val="008A77BC"/>
    <w:pPr>
      <w:jc w:val="right"/>
    </w:pPr>
  </w:style>
  <w:style w:type="paragraph" w:customStyle="1" w:styleId="centeraligned">
    <w:name w:val="center_aligned"/>
    <w:basedOn w:val="Normal"/>
    <w:rsid w:val="008A77BC"/>
    <w:pPr>
      <w:jc w:val="center"/>
    </w:pPr>
  </w:style>
  <w:style w:type="paragraph" w:customStyle="1" w:styleId="justify">
    <w:name w:val="justify"/>
    <w:basedOn w:val="Normal"/>
    <w:rsid w:val="008A77BC"/>
    <w:pPr>
      <w:jc w:val="both"/>
    </w:pPr>
  </w:style>
  <w:style w:type="paragraph" w:customStyle="1" w:styleId="Header1">
    <w:name w:val="Header1"/>
    <w:basedOn w:val="Normal"/>
    <w:rsid w:val="008A77BC"/>
    <w:pPr>
      <w:ind w:right="5000"/>
    </w:pPr>
  </w:style>
  <w:style w:type="paragraph" w:customStyle="1" w:styleId="heading11">
    <w:name w:val="heading 11"/>
    <w:basedOn w:val="Normal"/>
    <w:rsid w:val="008A77BC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rsid w:val="008A77BC"/>
    <w:pPr>
      <w:jc w:val="center"/>
    </w:pPr>
    <w:rPr>
      <w:b/>
      <w:bCs/>
    </w:rPr>
  </w:style>
  <w:style w:type="paragraph" w:customStyle="1" w:styleId="heading13">
    <w:name w:val="heading 13"/>
    <w:basedOn w:val="Normal"/>
    <w:rsid w:val="008A77BC"/>
    <w:pPr>
      <w:spacing w:after="200"/>
      <w:jc w:val="center"/>
    </w:pPr>
    <w:rPr>
      <w:b/>
      <w:bCs/>
    </w:rPr>
  </w:style>
  <w:style w:type="table" w:customStyle="1" w:styleId="dff87571">
    <w:name w:val="dff87571"/>
    <w:uiPriority w:val="99"/>
    <w:rsid w:val="008A77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b362e7">
    <w:name w:val="80b362e7"/>
    <w:uiPriority w:val="99"/>
    <w:rsid w:val="008A77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Style">
    <w:name w:val="pStyle"/>
    <w:qFormat/>
    <w:rsid w:val="00945FD4"/>
    <w:pPr>
      <w:spacing w:after="0"/>
      <w:jc w:val="both"/>
    </w:pPr>
    <w:rPr>
      <w:sz w:val="20"/>
      <w:szCs w:val="20"/>
      <w:lang w:val="sr-Latn-BA"/>
    </w:rPr>
  </w:style>
  <w:style w:type="paragraph" w:customStyle="1" w:styleId="pStyle2">
    <w:name w:val="pStyle2"/>
    <w:qFormat/>
    <w:rsid w:val="00945FD4"/>
    <w:pPr>
      <w:spacing w:after="0"/>
      <w:ind w:firstLine="720"/>
      <w:jc w:val="both"/>
    </w:pPr>
    <w:rPr>
      <w:sz w:val="20"/>
      <w:szCs w:val="20"/>
      <w:lang w:val="sr-Latn-BA"/>
    </w:rPr>
  </w:style>
  <w:style w:type="paragraph" w:customStyle="1" w:styleId="pStyle3">
    <w:name w:val="pStyle3"/>
    <w:qFormat/>
    <w:rsid w:val="00945FD4"/>
    <w:pPr>
      <w:spacing w:after="0"/>
      <w:jc w:val="center"/>
    </w:pPr>
    <w:rPr>
      <w:sz w:val="20"/>
      <w:szCs w:val="20"/>
      <w:lang w:val="sr-Latn-BA"/>
    </w:rPr>
  </w:style>
  <w:style w:type="paragraph" w:customStyle="1" w:styleId="pStyle4">
    <w:name w:val="pStyle4"/>
    <w:qFormat/>
    <w:rsid w:val="00945FD4"/>
    <w:pPr>
      <w:spacing w:after="0"/>
      <w:ind w:left="6480"/>
      <w:jc w:val="center"/>
    </w:pPr>
    <w:rPr>
      <w:sz w:val="20"/>
      <w:szCs w:val="20"/>
      <w:lang w:val="sr-Latn-BA"/>
    </w:rPr>
  </w:style>
  <w:style w:type="paragraph" w:customStyle="1" w:styleId="ListParagraph1">
    <w:name w:val="List Paragraph1"/>
    <w:basedOn w:val="Normal"/>
    <w:uiPriority w:val="34"/>
    <w:qFormat/>
    <w:rsid w:val="00945FD4"/>
    <w:pPr>
      <w:widowControl w:val="0"/>
      <w:spacing w:line="240" w:lineRule="auto"/>
      <w:ind w:left="720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45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Blokade</dc:creator>
  <cp:lastModifiedBy>Blokade</cp:lastModifiedBy>
  <cp:revision>6</cp:revision>
  <cp:lastPrinted>2023-03-17T12:31:00Z</cp:lastPrinted>
  <dcterms:created xsi:type="dcterms:W3CDTF">2023-03-17T12:28:00Z</dcterms:created>
  <dcterms:modified xsi:type="dcterms:W3CDTF">2023-03-17T12:35:00Z</dcterms:modified>
</cp:coreProperties>
</file>