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585449a2"/>
        <w:tblW w:w="0" w:type="auto"/>
        <w:tblInd w:w="0" w:type="dxa"/>
        <w:tblCellMar>
          <w:top w:w="0" w:type="dxa"/>
          <w:left w:w="0" w:type="dxa"/>
          <w:bottom w:w="0" w:type="dxa"/>
          <w:right w:w="0" w:type="dxa"/>
        </w:tblCellMar>
        <w:tblLook w:val="04A0"/>
      </w:tblPr>
      <w:tblGrid>
        <w:gridCol w:w="1694"/>
        <w:gridCol w:w="8465"/>
      </w:tblGrid>
      <w:tr w:rsidR="006D5D1B" w:rsidTr="00F655E0">
        <w:tblPrEx>
          <w:tblCellMar>
            <w:top w:w="0" w:type="dxa"/>
            <w:left w:w="0" w:type="dxa"/>
            <w:bottom w:w="0" w:type="dxa"/>
            <w:right w:w="0" w:type="dxa"/>
          </w:tblCellMar>
        </w:tblPrEx>
        <w:trPr>
          <w:trHeight w:val="14"/>
        </w:trPr>
        <w:tc>
          <w:tcPr>
            <w:tcW w:w="1694" w:type="dxa"/>
          </w:tcPr>
          <w:p w:rsidR="006D5D1B" w:rsidRDefault="006D5D1B">
            <w:pPr>
              <w:pStyle w:val="leftaligne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76.5pt;mso-position-horizontal:left;mso-position-horizontal-relative:char;mso-position-vertical:top;mso-position-vertical-relative:line">
                  <v:imagedata r:id="rId5" o:title=""/>
                </v:shape>
              </w:pict>
            </w:r>
          </w:p>
        </w:tc>
        <w:tc>
          <w:tcPr>
            <w:tcW w:w="8465" w:type="dxa"/>
          </w:tcPr>
          <w:p w:rsidR="006D5D1B" w:rsidRDefault="006D5D1B">
            <w:pPr>
              <w:pStyle w:val="rightaligned"/>
            </w:pPr>
            <w:r>
              <w:pict>
                <v:shape id="_x0000_i1026" type="#_x0000_t75" style="width:127.5pt;height:33.75pt;mso-position-horizontal:left;mso-position-horizontal-relative:char;mso-position-vertical:top;mso-position-vertical-relative:line">
                  <v:imagedata r:id="rId6" o:title=""/>
                </v:shape>
              </w:pict>
            </w:r>
          </w:p>
        </w:tc>
      </w:tr>
    </w:tbl>
    <w:p w:rsidR="00F655E0" w:rsidRDefault="00F655E0" w:rsidP="00F655E0">
      <w:pPr>
        <w:pStyle w:val="pStyle"/>
      </w:pPr>
      <w:r>
        <w:rPr>
          <w:b/>
          <w:sz w:val="24"/>
          <w:szCs w:val="24"/>
        </w:rPr>
        <w:t xml:space="preserve">РЕПУБЛИКА СРБИЈА </w:t>
      </w:r>
    </w:p>
    <w:p w:rsidR="00F655E0" w:rsidRDefault="00F655E0" w:rsidP="00F655E0">
      <w:pPr>
        <w:pStyle w:val="pStyle"/>
      </w:pPr>
      <w:r>
        <w:rPr>
          <w:b/>
          <w:sz w:val="24"/>
          <w:szCs w:val="24"/>
        </w:rPr>
        <w:t>ЈАВНИ ИЗВРШИТЕЉ др Жарко Димитријевић</w:t>
      </w:r>
    </w:p>
    <w:p w:rsidR="00F655E0" w:rsidRDefault="00F655E0" w:rsidP="00F655E0">
      <w:pPr>
        <w:pStyle w:val="pStyle"/>
      </w:pPr>
      <w:r>
        <w:rPr>
          <w:b/>
          <w:sz w:val="24"/>
          <w:szCs w:val="24"/>
        </w:rPr>
        <w:t>Мачванска 1</w:t>
      </w:r>
    </w:p>
    <w:p w:rsidR="00F655E0" w:rsidRDefault="00F655E0" w:rsidP="00F655E0">
      <w:pPr>
        <w:pStyle w:val="pStyle"/>
      </w:pPr>
      <w:r>
        <w:rPr>
          <w:b/>
          <w:sz w:val="24"/>
          <w:szCs w:val="24"/>
        </w:rPr>
        <w:t>Ниш</w:t>
      </w:r>
    </w:p>
    <w:p w:rsidR="00F655E0" w:rsidRDefault="00F655E0" w:rsidP="00F655E0">
      <w:proofErr w:type="spellStart"/>
      <w:r>
        <w:rPr>
          <w:b/>
        </w:rPr>
        <w:t>Тел</w:t>
      </w:r>
      <w:proofErr w:type="spellEnd"/>
      <w:r>
        <w:rPr>
          <w:b/>
        </w:rPr>
        <w:t>. 064/210-2916, 018/244-636</w:t>
      </w:r>
    </w:p>
    <w:p w:rsidR="00F655E0" w:rsidRDefault="00F655E0" w:rsidP="00F655E0">
      <w:pPr>
        <w:pStyle w:val="pStyle"/>
      </w:pPr>
      <w:r>
        <w:rPr>
          <w:b/>
          <w:sz w:val="24"/>
          <w:szCs w:val="24"/>
        </w:rPr>
        <w:t>Број предмета: ИИ 26/22</w:t>
      </w:r>
    </w:p>
    <w:p w:rsidR="00F655E0" w:rsidRDefault="00F655E0" w:rsidP="00F655E0">
      <w:pPr>
        <w:pStyle w:val="pStyle"/>
      </w:pPr>
      <w:r>
        <w:rPr>
          <w:b/>
          <w:sz w:val="24"/>
          <w:szCs w:val="24"/>
        </w:rPr>
        <w:t>Идент. број предмета: 24-01-00026-22-0025</w:t>
      </w:r>
    </w:p>
    <w:p w:rsidR="00F655E0" w:rsidRDefault="00F655E0" w:rsidP="00F655E0">
      <w:pPr>
        <w:pStyle w:val="pStyle"/>
      </w:pPr>
      <w:r>
        <w:rPr>
          <w:b/>
          <w:sz w:val="24"/>
          <w:szCs w:val="24"/>
        </w:rPr>
        <w:t>Дана: 12.01.2023. године</w:t>
      </w:r>
    </w:p>
    <w:p w:rsidR="00F655E0" w:rsidRDefault="00F655E0" w:rsidP="00F655E0"/>
    <w:p w:rsidR="00F655E0" w:rsidRDefault="00F655E0" w:rsidP="00F655E0">
      <w:pPr>
        <w:pStyle w:val="pStyle2"/>
      </w:pPr>
      <w:r>
        <w:rPr>
          <w:sz w:val="24"/>
          <w:szCs w:val="24"/>
        </w:rPr>
        <w:t xml:space="preserve">ЈАВНИ ИЗВРШИТЕЉ др Жарко Димитријевић, у извршном предмету </w:t>
      </w:r>
    </w:p>
    <w:p w:rsidR="00F655E0" w:rsidRDefault="00F655E0" w:rsidP="00F655E0">
      <w:pPr>
        <w:pStyle w:val="pStyle2"/>
      </w:pPr>
      <w:r>
        <w:rPr>
          <w:b/>
          <w:sz w:val="24"/>
          <w:szCs w:val="24"/>
        </w:rPr>
        <w:t xml:space="preserve">Извршног повериоца: DEUTSCHE RENTENVERSICHERUNGS, LANDSHUT, ул. AM ALTEN VIEHMARKT бр. 2, МБ 06000029, ПИБ 106030595, број рачуна 170-0000450162440-44 који се води код банке UNICREDIT BANK СРБИЈА А.Д. БЕОГРАД, </w:t>
      </w:r>
      <w:r>
        <w:rPr>
          <w:sz w:val="24"/>
          <w:szCs w:val="24"/>
        </w:rPr>
        <w:t>кога заступају адв. Јелена Терзић - Богдановић, Београд, Војводе Добрњца 26/III, адв. Радослав Богдановић, Бе</w:t>
      </w:r>
      <w:r w:rsidR="00BE06EA">
        <w:rPr>
          <w:sz w:val="24"/>
          <w:szCs w:val="24"/>
        </w:rPr>
        <w:t xml:space="preserve">оград, Војводе Добрњца 26/III, </w:t>
      </w:r>
      <w:r>
        <w:rPr>
          <w:sz w:val="24"/>
          <w:szCs w:val="24"/>
        </w:rPr>
        <w:t xml:space="preserve">по пуномоћју у списима предмета против </w:t>
      </w:r>
    </w:p>
    <w:p w:rsidR="00F655E0" w:rsidRDefault="00F655E0" w:rsidP="00F655E0">
      <w:pPr>
        <w:pStyle w:val="pStyle2"/>
        <w:rPr>
          <w:sz w:val="24"/>
          <w:szCs w:val="24"/>
        </w:rPr>
      </w:pPr>
      <w:proofErr w:type="spellStart"/>
      <w:r>
        <w:rPr>
          <w:b/>
          <w:sz w:val="24"/>
          <w:szCs w:val="24"/>
        </w:rPr>
        <w:t>Извршног</w:t>
      </w:r>
      <w:proofErr w:type="spellEnd"/>
      <w:r>
        <w:rPr>
          <w:b/>
          <w:sz w:val="24"/>
          <w:szCs w:val="24"/>
        </w:rPr>
        <w:t xml:space="preserve"> </w:t>
      </w:r>
      <w:proofErr w:type="spellStart"/>
      <w:r>
        <w:rPr>
          <w:b/>
          <w:sz w:val="24"/>
          <w:szCs w:val="24"/>
        </w:rPr>
        <w:t>дужника</w:t>
      </w:r>
      <w:proofErr w:type="spellEnd"/>
      <w:r>
        <w:rPr>
          <w:b/>
          <w:sz w:val="24"/>
          <w:szCs w:val="24"/>
        </w:rPr>
        <w:t xml:space="preserve">: </w:t>
      </w:r>
      <w:proofErr w:type="spellStart"/>
      <w:r>
        <w:rPr>
          <w:b/>
          <w:sz w:val="24"/>
          <w:szCs w:val="24"/>
        </w:rPr>
        <w:t>Предраг</w:t>
      </w:r>
      <w:proofErr w:type="spellEnd"/>
      <w:r>
        <w:rPr>
          <w:b/>
          <w:sz w:val="24"/>
          <w:szCs w:val="24"/>
        </w:rPr>
        <w:t xml:space="preserve"> </w:t>
      </w:r>
      <w:proofErr w:type="spellStart"/>
      <w:r>
        <w:rPr>
          <w:b/>
          <w:sz w:val="24"/>
          <w:szCs w:val="24"/>
        </w:rPr>
        <w:t>Стојановић</w:t>
      </w:r>
      <w:proofErr w:type="spellEnd"/>
      <w:r>
        <w:rPr>
          <w:b/>
          <w:sz w:val="24"/>
          <w:szCs w:val="24"/>
        </w:rPr>
        <w:t xml:space="preserve">, </w:t>
      </w:r>
      <w:proofErr w:type="spellStart"/>
      <w:r>
        <w:rPr>
          <w:b/>
          <w:sz w:val="24"/>
          <w:szCs w:val="24"/>
        </w:rPr>
        <w:t>Доња</w:t>
      </w:r>
      <w:proofErr w:type="spellEnd"/>
      <w:r>
        <w:rPr>
          <w:b/>
          <w:sz w:val="24"/>
          <w:szCs w:val="24"/>
        </w:rPr>
        <w:t xml:space="preserve"> </w:t>
      </w:r>
      <w:proofErr w:type="spellStart"/>
      <w:r>
        <w:rPr>
          <w:b/>
          <w:sz w:val="24"/>
          <w:szCs w:val="24"/>
        </w:rPr>
        <w:t>Трнава</w:t>
      </w:r>
      <w:proofErr w:type="spellEnd"/>
      <w:r>
        <w:rPr>
          <w:b/>
          <w:sz w:val="24"/>
          <w:szCs w:val="24"/>
        </w:rPr>
        <w:t xml:space="preserve">, </w:t>
      </w:r>
      <w:proofErr w:type="spellStart"/>
      <w:r>
        <w:rPr>
          <w:b/>
          <w:sz w:val="24"/>
          <w:szCs w:val="24"/>
        </w:rPr>
        <w:t>ул</w:t>
      </w:r>
      <w:proofErr w:type="spellEnd"/>
      <w:r>
        <w:rPr>
          <w:b/>
          <w:sz w:val="24"/>
          <w:szCs w:val="24"/>
        </w:rPr>
        <w:t xml:space="preserve">. </w:t>
      </w:r>
      <w:proofErr w:type="gramStart"/>
      <w:r>
        <w:rPr>
          <w:b/>
          <w:sz w:val="24"/>
          <w:szCs w:val="24"/>
        </w:rPr>
        <w:t xml:space="preserve">ВЕЉКА МАРКОВИЋА </w:t>
      </w:r>
      <w:proofErr w:type="spellStart"/>
      <w:r>
        <w:rPr>
          <w:b/>
          <w:sz w:val="24"/>
          <w:szCs w:val="24"/>
        </w:rPr>
        <w:t>бр</w:t>
      </w:r>
      <w:proofErr w:type="spellEnd"/>
      <w:r>
        <w:rPr>
          <w:b/>
          <w:sz w:val="24"/>
          <w:szCs w:val="24"/>
        </w:rPr>
        <w:t>.</w:t>
      </w:r>
      <w:proofErr w:type="gramEnd"/>
      <w:r>
        <w:rPr>
          <w:b/>
          <w:sz w:val="24"/>
          <w:szCs w:val="24"/>
        </w:rPr>
        <w:t xml:space="preserve"> </w:t>
      </w:r>
      <w:proofErr w:type="gramStart"/>
      <w:r>
        <w:rPr>
          <w:b/>
          <w:sz w:val="24"/>
          <w:szCs w:val="24"/>
        </w:rPr>
        <w:t xml:space="preserve">10, ЈМБГ 0905955730049, ИД (Р-15/21) </w:t>
      </w:r>
      <w:proofErr w:type="spellStart"/>
      <w:r>
        <w:rPr>
          <w:sz w:val="24"/>
          <w:szCs w:val="24"/>
        </w:rPr>
        <w:t>ради</w:t>
      </w:r>
      <w:proofErr w:type="spellEnd"/>
      <w:r>
        <w:rPr>
          <w:sz w:val="24"/>
          <w:szCs w:val="24"/>
        </w:rPr>
        <w:t xml:space="preserve"> </w:t>
      </w:r>
      <w:proofErr w:type="spellStart"/>
      <w:r>
        <w:rPr>
          <w:sz w:val="24"/>
          <w:szCs w:val="24"/>
        </w:rPr>
        <w:t>спровођења</w:t>
      </w:r>
      <w:proofErr w:type="spellEnd"/>
      <w:r>
        <w:rPr>
          <w:sz w:val="24"/>
          <w:szCs w:val="24"/>
        </w:rPr>
        <w:t xml:space="preserve"> </w:t>
      </w:r>
      <w:proofErr w:type="spellStart"/>
      <w:r>
        <w:rPr>
          <w:sz w:val="24"/>
          <w:szCs w:val="24"/>
        </w:rPr>
        <w:t>извршења</w:t>
      </w:r>
      <w:proofErr w:type="spellEnd"/>
      <w:r>
        <w:rPr>
          <w:sz w:val="24"/>
          <w:szCs w:val="24"/>
        </w:rPr>
        <w:t xml:space="preserve"> </w:t>
      </w:r>
      <w:proofErr w:type="spellStart"/>
      <w:r>
        <w:rPr>
          <w:sz w:val="24"/>
          <w:szCs w:val="24"/>
        </w:rPr>
        <w:t>одређеног</w:t>
      </w:r>
      <w:proofErr w:type="spellEnd"/>
      <w:r>
        <w:rPr>
          <w:sz w:val="24"/>
          <w:szCs w:val="24"/>
        </w:rPr>
        <w:t xml:space="preserve"> </w:t>
      </w:r>
      <w:proofErr w:type="spellStart"/>
      <w:r>
        <w:rPr>
          <w:sz w:val="24"/>
          <w:szCs w:val="24"/>
        </w:rPr>
        <w:t>Решењем</w:t>
      </w:r>
      <w:proofErr w:type="spellEnd"/>
      <w:r>
        <w:rPr>
          <w:sz w:val="24"/>
          <w:szCs w:val="24"/>
        </w:rPr>
        <w:t xml:space="preserve"> о </w:t>
      </w:r>
      <w:proofErr w:type="spellStart"/>
      <w:r>
        <w:rPr>
          <w:sz w:val="24"/>
          <w:szCs w:val="24"/>
        </w:rPr>
        <w:t>извршењу</w:t>
      </w:r>
      <w:proofErr w:type="spellEnd"/>
      <w:r>
        <w:rPr>
          <w:sz w:val="24"/>
          <w:szCs w:val="24"/>
        </w:rPr>
        <w:t xml:space="preserve"> </w:t>
      </w:r>
      <w:proofErr w:type="spellStart"/>
      <w:r>
        <w:rPr>
          <w:sz w:val="24"/>
          <w:szCs w:val="24"/>
        </w:rPr>
        <w:t>Основног</w:t>
      </w:r>
      <w:proofErr w:type="spellEnd"/>
      <w:r>
        <w:rPr>
          <w:sz w:val="24"/>
          <w:szCs w:val="24"/>
        </w:rPr>
        <w:t xml:space="preserve"> </w:t>
      </w:r>
      <w:proofErr w:type="spellStart"/>
      <w:r>
        <w:rPr>
          <w:sz w:val="24"/>
          <w:szCs w:val="24"/>
        </w:rPr>
        <w:t>суда</w:t>
      </w:r>
      <w:proofErr w:type="spellEnd"/>
      <w:r>
        <w:rPr>
          <w:sz w:val="24"/>
          <w:szCs w:val="24"/>
        </w:rPr>
        <w:t xml:space="preserve"> у </w:t>
      </w:r>
      <w:proofErr w:type="spellStart"/>
      <w:r>
        <w:rPr>
          <w:sz w:val="24"/>
          <w:szCs w:val="24"/>
        </w:rPr>
        <w:t>Нишу</w:t>
      </w:r>
      <w:proofErr w:type="spellEnd"/>
      <w:r>
        <w:rPr>
          <w:sz w:val="24"/>
          <w:szCs w:val="24"/>
        </w:rPr>
        <w:t xml:space="preserve"> 3Ии-10813/2021 </w:t>
      </w:r>
      <w:proofErr w:type="spellStart"/>
      <w:r>
        <w:rPr>
          <w:sz w:val="24"/>
          <w:szCs w:val="24"/>
        </w:rPr>
        <w:t>од</w:t>
      </w:r>
      <w:proofErr w:type="spellEnd"/>
      <w:r>
        <w:rPr>
          <w:sz w:val="24"/>
          <w:szCs w:val="24"/>
        </w:rPr>
        <w:t xml:space="preserve"> 05.01.2022.</w:t>
      </w:r>
      <w:proofErr w:type="gramEnd"/>
      <w:r>
        <w:rPr>
          <w:sz w:val="24"/>
          <w:szCs w:val="24"/>
        </w:rPr>
        <w:t xml:space="preserve"> </w:t>
      </w:r>
      <w:proofErr w:type="spellStart"/>
      <w:r>
        <w:rPr>
          <w:sz w:val="24"/>
          <w:szCs w:val="24"/>
        </w:rPr>
        <w:t>године</w:t>
      </w:r>
      <w:proofErr w:type="spellEnd"/>
      <w:r w:rsidR="00D849CA">
        <w:t xml:space="preserve">, </w:t>
      </w:r>
      <w:r>
        <w:rPr>
          <w:sz w:val="24"/>
          <w:szCs w:val="24"/>
        </w:rPr>
        <w:t>у складу са члановима 23. и 185. ЗИО ("Сл. гласник РС", бр. 106/2015, 106/2016 - аутентично тумачење, 113/2017 - аутентично тумачење и 54/2019), доноси:</w:t>
      </w:r>
    </w:p>
    <w:p w:rsidR="00F655E0" w:rsidRDefault="00F655E0" w:rsidP="00F655E0">
      <w:pPr>
        <w:pStyle w:val="pStyle2"/>
        <w:rPr>
          <w:sz w:val="24"/>
          <w:szCs w:val="24"/>
        </w:rPr>
      </w:pPr>
    </w:p>
    <w:p w:rsidR="00F655E0" w:rsidRDefault="00F655E0" w:rsidP="00F655E0">
      <w:pPr>
        <w:widowControl w:val="0"/>
        <w:suppressAutoHyphens/>
        <w:jc w:val="center"/>
      </w:pPr>
      <w:r>
        <w:rPr>
          <w:rFonts w:eastAsia="Lucida Sans Unicode"/>
          <w:lang w:eastAsia="sr-Latn-CS"/>
        </w:rPr>
        <w:t xml:space="preserve">ЗАКЉУЧАК О ПРОДАЈИ НЕПОКРЕТНОСТИ НЕПОСРЕДНОМ ПОГОДБОМ </w:t>
      </w:r>
    </w:p>
    <w:p w:rsidR="00F655E0" w:rsidRDefault="00F655E0" w:rsidP="00F655E0">
      <w:pPr>
        <w:pStyle w:val="pStyle2"/>
        <w:rPr>
          <w:sz w:val="24"/>
          <w:szCs w:val="24"/>
        </w:rPr>
      </w:pPr>
    </w:p>
    <w:p w:rsidR="00F655E0" w:rsidRDefault="00F655E0" w:rsidP="00F655E0">
      <w:pPr>
        <w:pStyle w:val="pStyle3"/>
        <w:jc w:val="both"/>
        <w:rPr>
          <w:b/>
          <w:sz w:val="24"/>
          <w:szCs w:val="24"/>
        </w:rPr>
      </w:pPr>
      <w:r>
        <w:rPr>
          <w:b/>
          <w:sz w:val="24"/>
          <w:szCs w:val="24"/>
        </w:rPr>
        <w:t>I</w:t>
      </w:r>
    </w:p>
    <w:p w:rsidR="00F655E0" w:rsidRDefault="00F655E0" w:rsidP="00F655E0">
      <w:pPr>
        <w:pStyle w:val="pStyle3"/>
        <w:ind w:firstLine="700"/>
        <w:jc w:val="both"/>
        <w:rPr>
          <w:rFonts w:eastAsia="Lucida Sans Unicode"/>
          <w:sz w:val="24"/>
          <w:szCs w:val="24"/>
          <w:lang w:eastAsia="sr-Latn-CS"/>
        </w:rPr>
      </w:pPr>
      <w:r>
        <w:rPr>
          <w:b/>
          <w:sz w:val="24"/>
          <w:szCs w:val="24"/>
        </w:rPr>
        <w:t xml:space="preserve">ОДРЕЂУЈЕ СЕ ПРОДАЈА НЕПОСРЕДНОМ ПОГОДБОМ </w:t>
      </w:r>
      <w:r>
        <w:rPr>
          <w:sz w:val="24"/>
          <w:szCs w:val="24"/>
        </w:rPr>
        <w:t>непокретности</w:t>
      </w:r>
      <w:r>
        <w:rPr>
          <w:rFonts w:eastAsia="Lucida Sans Unicode"/>
          <w:sz w:val="24"/>
          <w:szCs w:val="24"/>
          <w:lang w:val="sr-Latn-CS" w:eastAsia="sr-Latn-CS"/>
        </w:rPr>
        <w:t xml:space="preserve"> извршног дужника</w:t>
      </w:r>
      <w:r>
        <w:rPr>
          <w:rFonts w:eastAsia="Lucida Sans Unicode"/>
          <w:sz w:val="24"/>
          <w:szCs w:val="24"/>
          <w:lang w:eastAsia="sr-Latn-CS"/>
        </w:rPr>
        <w:t>, и то:</w:t>
      </w:r>
    </w:p>
    <w:p w:rsidR="00F655E0" w:rsidRDefault="00F655E0" w:rsidP="00F655E0">
      <w:pPr>
        <w:pStyle w:val="pStyle3"/>
        <w:jc w:val="both"/>
        <w:rPr>
          <w:rFonts w:eastAsia="Lucida Sans Unicode"/>
          <w:sz w:val="24"/>
          <w:szCs w:val="24"/>
          <w:lang w:eastAsia="sr-Latn-CS"/>
        </w:rPr>
      </w:pPr>
    </w:p>
    <w:p w:rsidR="00F655E0" w:rsidRPr="004266D8" w:rsidRDefault="00F655E0" w:rsidP="00F655E0">
      <w:pPr>
        <w:pStyle w:val="ListParagraph"/>
        <w:numPr>
          <w:ilvl w:val="0"/>
          <w:numId w:val="6"/>
        </w:numPr>
        <w:tabs>
          <w:tab w:val="left" w:pos="420"/>
        </w:tabs>
        <w:rPr>
          <w:rFonts w:eastAsia="SimSun"/>
          <w:sz w:val="24"/>
          <w:szCs w:val="24"/>
          <w:lang w:eastAsia="zh-CN"/>
        </w:rPr>
      </w:pPr>
      <w:r w:rsidRPr="004266D8">
        <w:rPr>
          <w:rFonts w:eastAsia="SimSun"/>
          <w:sz w:val="24"/>
          <w:szCs w:val="24"/>
          <w:lang w:eastAsia="zh-CN"/>
        </w:rPr>
        <w:t>Кп. бр. 2276,</w:t>
      </w:r>
      <w:r>
        <w:rPr>
          <w:rFonts w:eastAsia="SimSun"/>
          <w:sz w:val="24"/>
          <w:szCs w:val="24"/>
          <w:lang w:eastAsia="zh-CN"/>
        </w:rPr>
        <w:t xml:space="preserve"> укупне површине 734 мкв, са</w:t>
      </w:r>
      <w:r w:rsidRPr="004266D8">
        <w:rPr>
          <w:rFonts w:eastAsia="SimSun"/>
          <w:sz w:val="24"/>
          <w:szCs w:val="24"/>
          <w:lang w:eastAsia="zh-CN"/>
        </w:rPr>
        <w:t xml:space="preserve"> објект</w:t>
      </w:r>
      <w:r>
        <w:rPr>
          <w:rFonts w:eastAsia="SimSun"/>
          <w:sz w:val="24"/>
          <w:szCs w:val="24"/>
          <w:lang w:eastAsia="zh-CN"/>
        </w:rPr>
        <w:t>ом</w:t>
      </w:r>
      <w:r w:rsidRPr="004266D8">
        <w:rPr>
          <w:rFonts w:eastAsia="SimSun"/>
          <w:sz w:val="24"/>
          <w:szCs w:val="24"/>
          <w:lang w:eastAsia="zh-CN"/>
        </w:rPr>
        <w:t xml:space="preserve"> број 1 – породична стамбена зграда, </w:t>
      </w:r>
      <w:r>
        <w:rPr>
          <w:rFonts w:eastAsia="SimSun"/>
          <w:sz w:val="24"/>
          <w:szCs w:val="24"/>
          <w:lang w:eastAsia="zh-CN"/>
        </w:rPr>
        <w:t xml:space="preserve">површине 41 мкв, </w:t>
      </w:r>
      <w:r>
        <w:rPr>
          <w:rFonts w:eastAsia="SimSun"/>
          <w:b/>
          <w:sz w:val="24"/>
          <w:szCs w:val="24"/>
          <w:lang w:eastAsia="zh-CN"/>
        </w:rPr>
        <w:t xml:space="preserve">све процењено </w:t>
      </w:r>
      <w:r w:rsidRPr="00213B91">
        <w:rPr>
          <w:rFonts w:eastAsia="SimSun"/>
          <w:b/>
          <w:sz w:val="24"/>
          <w:szCs w:val="24"/>
          <w:lang w:eastAsia="zh-CN"/>
        </w:rPr>
        <w:t>на износ од 466.200,00 динара</w:t>
      </w:r>
      <w:r>
        <w:rPr>
          <w:rFonts w:eastAsia="SimSun"/>
          <w:b/>
          <w:sz w:val="24"/>
          <w:szCs w:val="24"/>
          <w:lang w:eastAsia="zh-CN"/>
        </w:rPr>
        <w:t>,</w:t>
      </w:r>
    </w:p>
    <w:p w:rsidR="00F655E0" w:rsidRPr="0064085E" w:rsidRDefault="00F655E0" w:rsidP="00F655E0">
      <w:pPr>
        <w:pStyle w:val="pStyle2"/>
        <w:ind w:firstLine="0"/>
        <w:rPr>
          <w:b/>
          <w:bCs/>
          <w:sz w:val="24"/>
          <w:szCs w:val="24"/>
          <w:lang w:eastAsia="sr-Latn-CS"/>
        </w:rPr>
      </w:pPr>
      <w:r w:rsidRPr="0064085E">
        <w:rPr>
          <w:b/>
          <w:bCs/>
          <w:sz w:val="24"/>
          <w:szCs w:val="24"/>
          <w:lang w:eastAsia="sr-Latn-CS"/>
        </w:rPr>
        <w:t>ПО ИЗБОРУ ИЗВРШНОГ ПОВЕРИОЦА, А НАКОН две неуспеле продаје.</w:t>
      </w:r>
    </w:p>
    <w:p w:rsidR="00F655E0" w:rsidRPr="0064085E" w:rsidRDefault="00F655E0" w:rsidP="00F655E0">
      <w:pPr>
        <w:pStyle w:val="ListParagraph1"/>
        <w:suppressAutoHyphens/>
        <w:ind w:left="0"/>
        <w:rPr>
          <w:rFonts w:ascii="Times New Roman" w:eastAsia="Lucida Sans Unicode" w:hAnsi="Times New Roman"/>
          <w:bCs/>
          <w:sz w:val="24"/>
          <w:szCs w:val="24"/>
          <w:lang w:eastAsia="sr-Latn-CS"/>
        </w:rPr>
      </w:pPr>
    </w:p>
    <w:p w:rsidR="00F655E0" w:rsidRPr="0064085E" w:rsidRDefault="00F655E0" w:rsidP="00F655E0">
      <w:pPr>
        <w:pStyle w:val="ListParagraph1"/>
        <w:suppressAutoHyphens/>
        <w:ind w:left="0" w:firstLine="700"/>
        <w:rPr>
          <w:rFonts w:ascii="Times New Roman" w:eastAsia="Lucida Sans Unicode" w:hAnsi="Times New Roman"/>
          <w:b/>
          <w:sz w:val="24"/>
          <w:szCs w:val="24"/>
          <w:lang w:eastAsia="sr-Latn-CS"/>
        </w:rPr>
      </w:pPr>
    </w:p>
    <w:p w:rsidR="00F655E0" w:rsidRPr="0064085E" w:rsidRDefault="00F655E0" w:rsidP="00F655E0">
      <w:pPr>
        <w:pStyle w:val="ListParagraph1"/>
        <w:suppressAutoHyphens/>
        <w:ind w:left="0" w:firstLine="700"/>
        <w:rPr>
          <w:rFonts w:ascii="Times New Roman" w:eastAsia="Lucida Sans Unicode" w:hAnsi="Times New Roman"/>
          <w:bCs/>
          <w:sz w:val="24"/>
          <w:szCs w:val="24"/>
          <w:lang w:eastAsia="sr-Latn-CS"/>
        </w:rPr>
      </w:pPr>
      <w:r w:rsidRPr="0064085E">
        <w:rPr>
          <w:rFonts w:ascii="Times New Roman" w:eastAsia="Lucida Sans Unicode" w:hAnsi="Times New Roman"/>
          <w:b/>
          <w:sz w:val="24"/>
          <w:szCs w:val="24"/>
          <w:lang w:eastAsia="sr-Latn-CS"/>
        </w:rPr>
        <w:t>II</w:t>
      </w:r>
    </w:p>
    <w:p w:rsidR="00F655E0" w:rsidRPr="0064085E" w:rsidRDefault="00F655E0" w:rsidP="00F655E0">
      <w:pPr>
        <w:pStyle w:val="ListParagraph1"/>
        <w:suppressAutoHyphens/>
        <w:ind w:left="0"/>
        <w:rPr>
          <w:rFonts w:ascii="Times New Roman" w:eastAsia="Lucida Sans Unicode" w:hAnsi="Times New Roman"/>
          <w:bCs/>
          <w:sz w:val="24"/>
          <w:szCs w:val="24"/>
          <w:lang w:eastAsia="sr-Latn-CS"/>
        </w:rPr>
      </w:pPr>
    </w:p>
    <w:p w:rsidR="00F655E0" w:rsidRPr="00763527" w:rsidRDefault="00F655E0" w:rsidP="00763527">
      <w:pPr>
        <w:pStyle w:val="ListParagraph1"/>
        <w:suppressAutoHyphens/>
        <w:ind w:left="0" w:firstLine="700"/>
        <w:rPr>
          <w:rFonts w:ascii="Times New Roman" w:eastAsia="Lucida Sans Unicode" w:hAnsi="Times New Roman"/>
          <w:bCs/>
          <w:sz w:val="24"/>
          <w:szCs w:val="24"/>
          <w:lang w:eastAsia="sr-Latn-CS"/>
        </w:rPr>
      </w:pPr>
      <w:proofErr w:type="spellStart"/>
      <w:proofErr w:type="gramStart"/>
      <w:r w:rsidRPr="0064085E">
        <w:rPr>
          <w:rFonts w:ascii="Times New Roman" w:eastAsia="Lucida Sans Unicode" w:hAnsi="Times New Roman"/>
          <w:bCs/>
          <w:sz w:val="24"/>
          <w:szCs w:val="24"/>
          <w:lang w:eastAsia="sr-Latn-CS"/>
        </w:rPr>
        <w:t>Уговор</w:t>
      </w:r>
      <w:proofErr w:type="spellEnd"/>
      <w:r w:rsidRPr="0064085E">
        <w:rPr>
          <w:rFonts w:ascii="Times New Roman" w:eastAsia="Lucida Sans Unicode" w:hAnsi="Times New Roman"/>
          <w:bCs/>
          <w:sz w:val="24"/>
          <w:szCs w:val="24"/>
          <w:lang w:eastAsia="sr-Latn-CS"/>
        </w:rPr>
        <w:t xml:space="preserve"> о </w:t>
      </w:r>
      <w:proofErr w:type="spellStart"/>
      <w:r w:rsidRPr="0064085E">
        <w:rPr>
          <w:rFonts w:ascii="Times New Roman" w:eastAsia="Lucida Sans Unicode" w:hAnsi="Times New Roman"/>
          <w:bCs/>
          <w:sz w:val="24"/>
          <w:szCs w:val="24"/>
          <w:lang w:eastAsia="sr-Latn-CS"/>
        </w:rPr>
        <w:t>продаји</w:t>
      </w:r>
      <w:proofErr w:type="spellEnd"/>
      <w:r w:rsidRPr="0064085E">
        <w:rPr>
          <w:rFonts w:ascii="Times New Roman" w:eastAsia="Lucida Sans Unicode" w:hAnsi="Times New Roman"/>
          <w:bCs/>
          <w:sz w:val="24"/>
          <w:szCs w:val="24"/>
          <w:lang w:eastAsia="sr-Latn-CS"/>
        </w:rPr>
        <w:t xml:space="preserve"> </w:t>
      </w:r>
      <w:proofErr w:type="spellStart"/>
      <w:r w:rsidRPr="0064085E">
        <w:rPr>
          <w:rFonts w:ascii="Times New Roman" w:eastAsia="Lucida Sans Unicode" w:hAnsi="Times New Roman"/>
          <w:bCs/>
          <w:sz w:val="24"/>
          <w:szCs w:val="24"/>
          <w:lang w:eastAsia="sr-Latn-CS"/>
        </w:rPr>
        <w:t>може</w:t>
      </w:r>
      <w:proofErr w:type="spellEnd"/>
      <w:r w:rsidRPr="0064085E">
        <w:rPr>
          <w:rFonts w:ascii="Times New Roman" w:eastAsia="Lucida Sans Unicode" w:hAnsi="Times New Roman"/>
          <w:bCs/>
          <w:sz w:val="24"/>
          <w:szCs w:val="24"/>
          <w:lang w:eastAsia="sr-Latn-CS"/>
        </w:rPr>
        <w:t xml:space="preserve"> </w:t>
      </w:r>
      <w:proofErr w:type="spellStart"/>
      <w:r w:rsidRPr="0064085E">
        <w:rPr>
          <w:rFonts w:ascii="Times New Roman" w:eastAsia="Lucida Sans Unicode" w:hAnsi="Times New Roman"/>
          <w:bCs/>
          <w:sz w:val="24"/>
          <w:szCs w:val="24"/>
          <w:lang w:eastAsia="sr-Latn-CS"/>
        </w:rPr>
        <w:t>да</w:t>
      </w:r>
      <w:proofErr w:type="spellEnd"/>
      <w:r w:rsidRPr="0064085E">
        <w:rPr>
          <w:rFonts w:ascii="Times New Roman" w:eastAsia="Lucida Sans Unicode" w:hAnsi="Times New Roman"/>
          <w:bCs/>
          <w:sz w:val="24"/>
          <w:szCs w:val="24"/>
          <w:lang w:eastAsia="sr-Latn-CS"/>
        </w:rPr>
        <w:t xml:space="preserve"> </w:t>
      </w:r>
      <w:proofErr w:type="spellStart"/>
      <w:r w:rsidRPr="0064085E">
        <w:rPr>
          <w:rFonts w:ascii="Times New Roman" w:eastAsia="Lucida Sans Unicode" w:hAnsi="Times New Roman"/>
          <w:bCs/>
          <w:sz w:val="24"/>
          <w:szCs w:val="24"/>
          <w:lang w:eastAsia="sr-Latn-CS"/>
        </w:rPr>
        <w:t>се</w:t>
      </w:r>
      <w:proofErr w:type="spellEnd"/>
      <w:r w:rsidRPr="0064085E">
        <w:rPr>
          <w:rFonts w:ascii="Times New Roman" w:eastAsia="Lucida Sans Unicode" w:hAnsi="Times New Roman"/>
          <w:bCs/>
          <w:sz w:val="24"/>
          <w:szCs w:val="24"/>
          <w:lang w:eastAsia="sr-Latn-CS"/>
        </w:rPr>
        <w:t xml:space="preserve"> </w:t>
      </w:r>
      <w:proofErr w:type="spellStart"/>
      <w:r w:rsidRPr="0064085E">
        <w:rPr>
          <w:rFonts w:ascii="Times New Roman" w:eastAsia="Lucida Sans Unicode" w:hAnsi="Times New Roman"/>
          <w:bCs/>
          <w:sz w:val="24"/>
          <w:szCs w:val="24"/>
          <w:lang w:eastAsia="sr-Latn-CS"/>
        </w:rPr>
        <w:t>закључи</w:t>
      </w:r>
      <w:proofErr w:type="spellEnd"/>
      <w:r w:rsidRPr="0064085E">
        <w:rPr>
          <w:rFonts w:ascii="Times New Roman" w:eastAsia="Lucida Sans Unicode" w:hAnsi="Times New Roman"/>
          <w:bCs/>
          <w:sz w:val="24"/>
          <w:szCs w:val="24"/>
          <w:lang w:eastAsia="sr-Latn-CS"/>
        </w:rPr>
        <w:t xml:space="preserve"> у </w:t>
      </w:r>
      <w:proofErr w:type="spellStart"/>
      <w:r w:rsidRPr="0064085E">
        <w:rPr>
          <w:rFonts w:ascii="Times New Roman" w:eastAsia="Lucida Sans Unicode" w:hAnsi="Times New Roman"/>
          <w:bCs/>
          <w:sz w:val="24"/>
          <w:szCs w:val="24"/>
          <w:lang w:eastAsia="sr-Latn-CS"/>
        </w:rPr>
        <w:t>року</w:t>
      </w:r>
      <w:proofErr w:type="spellEnd"/>
      <w:r w:rsidRPr="0064085E">
        <w:rPr>
          <w:rFonts w:ascii="Times New Roman" w:eastAsia="Lucida Sans Unicode" w:hAnsi="Times New Roman"/>
          <w:bCs/>
          <w:sz w:val="24"/>
          <w:szCs w:val="24"/>
          <w:lang w:eastAsia="sr-Latn-CS"/>
        </w:rPr>
        <w:t xml:space="preserve"> </w:t>
      </w:r>
      <w:proofErr w:type="spellStart"/>
      <w:r w:rsidRPr="0064085E">
        <w:rPr>
          <w:rFonts w:ascii="Times New Roman" w:eastAsia="Lucida Sans Unicode" w:hAnsi="Times New Roman"/>
          <w:bCs/>
          <w:sz w:val="24"/>
          <w:szCs w:val="24"/>
          <w:lang w:eastAsia="sr-Latn-CS"/>
        </w:rPr>
        <w:t>од</w:t>
      </w:r>
      <w:proofErr w:type="spellEnd"/>
      <w:r w:rsidRPr="0064085E">
        <w:rPr>
          <w:rFonts w:ascii="Times New Roman" w:eastAsia="Lucida Sans Unicode" w:hAnsi="Times New Roman"/>
          <w:bCs/>
          <w:sz w:val="24"/>
          <w:szCs w:val="24"/>
          <w:lang w:eastAsia="sr-Latn-CS"/>
        </w:rPr>
        <w:t xml:space="preserve"> </w:t>
      </w:r>
      <w:r>
        <w:rPr>
          <w:rFonts w:ascii="Times New Roman" w:eastAsia="Lucida Sans Unicode" w:hAnsi="Times New Roman"/>
          <w:bCs/>
          <w:sz w:val="24"/>
          <w:szCs w:val="24"/>
          <w:lang w:eastAsia="sr-Latn-CS"/>
        </w:rPr>
        <w:t>30</w:t>
      </w:r>
      <w:r w:rsidRPr="0064085E">
        <w:rPr>
          <w:rFonts w:ascii="Times New Roman" w:eastAsia="Lucida Sans Unicode" w:hAnsi="Times New Roman"/>
          <w:bCs/>
          <w:sz w:val="24"/>
          <w:szCs w:val="24"/>
          <w:lang w:eastAsia="sr-Latn-CS"/>
        </w:rPr>
        <w:t xml:space="preserve"> </w:t>
      </w:r>
      <w:proofErr w:type="spellStart"/>
      <w:r w:rsidRPr="0064085E">
        <w:rPr>
          <w:rFonts w:ascii="Times New Roman" w:eastAsia="Lucida Sans Unicode" w:hAnsi="Times New Roman"/>
          <w:bCs/>
          <w:sz w:val="24"/>
          <w:szCs w:val="24"/>
          <w:lang w:eastAsia="sr-Latn-CS"/>
        </w:rPr>
        <w:t>дана</w:t>
      </w:r>
      <w:proofErr w:type="spellEnd"/>
      <w:r w:rsidRPr="0064085E">
        <w:rPr>
          <w:rFonts w:ascii="Times New Roman" w:eastAsia="Lucida Sans Unicode" w:hAnsi="Times New Roman"/>
          <w:bCs/>
          <w:sz w:val="24"/>
          <w:szCs w:val="24"/>
          <w:lang w:eastAsia="sr-Latn-CS"/>
        </w:rPr>
        <w:t xml:space="preserve"> </w:t>
      </w:r>
      <w:proofErr w:type="spellStart"/>
      <w:r w:rsidRPr="0064085E">
        <w:rPr>
          <w:rFonts w:ascii="Times New Roman" w:eastAsia="Lucida Sans Unicode" w:hAnsi="Times New Roman"/>
          <w:bCs/>
          <w:sz w:val="24"/>
          <w:szCs w:val="24"/>
          <w:lang w:eastAsia="sr-Latn-CS"/>
        </w:rPr>
        <w:t>од</w:t>
      </w:r>
      <w:proofErr w:type="spellEnd"/>
      <w:r w:rsidRPr="0064085E">
        <w:rPr>
          <w:rFonts w:ascii="Times New Roman" w:eastAsia="Lucida Sans Unicode" w:hAnsi="Times New Roman"/>
          <w:bCs/>
          <w:sz w:val="24"/>
          <w:szCs w:val="24"/>
          <w:lang w:eastAsia="sr-Latn-CS"/>
        </w:rPr>
        <w:t xml:space="preserve"> </w:t>
      </w:r>
      <w:proofErr w:type="spellStart"/>
      <w:r w:rsidRPr="0064085E">
        <w:rPr>
          <w:rFonts w:ascii="Times New Roman" w:eastAsia="Lucida Sans Unicode" w:hAnsi="Times New Roman"/>
          <w:bCs/>
          <w:sz w:val="24"/>
          <w:szCs w:val="24"/>
          <w:lang w:eastAsia="sr-Latn-CS"/>
        </w:rPr>
        <w:t>дана</w:t>
      </w:r>
      <w:proofErr w:type="spellEnd"/>
      <w:r w:rsidRPr="0064085E">
        <w:rPr>
          <w:rFonts w:ascii="Times New Roman" w:eastAsia="Lucida Sans Unicode" w:hAnsi="Times New Roman"/>
          <w:bCs/>
          <w:sz w:val="24"/>
          <w:szCs w:val="24"/>
          <w:lang w:eastAsia="sr-Latn-CS"/>
        </w:rPr>
        <w:t xml:space="preserve"> </w:t>
      </w:r>
      <w:proofErr w:type="spellStart"/>
      <w:r w:rsidRPr="0064085E">
        <w:rPr>
          <w:rFonts w:ascii="Times New Roman" w:eastAsia="Lucida Sans Unicode" w:hAnsi="Times New Roman"/>
          <w:bCs/>
          <w:sz w:val="24"/>
          <w:szCs w:val="24"/>
          <w:lang w:eastAsia="sr-Latn-CS"/>
        </w:rPr>
        <w:t>објављивања</w:t>
      </w:r>
      <w:proofErr w:type="spellEnd"/>
      <w:r w:rsidRPr="0064085E">
        <w:rPr>
          <w:rFonts w:ascii="Times New Roman" w:eastAsia="Lucida Sans Unicode" w:hAnsi="Times New Roman"/>
          <w:bCs/>
          <w:sz w:val="24"/>
          <w:szCs w:val="24"/>
          <w:lang w:eastAsia="sr-Latn-CS"/>
        </w:rPr>
        <w:t xml:space="preserve"> </w:t>
      </w:r>
      <w:proofErr w:type="spellStart"/>
      <w:r w:rsidRPr="0064085E">
        <w:rPr>
          <w:rFonts w:ascii="Times New Roman" w:eastAsia="Lucida Sans Unicode" w:hAnsi="Times New Roman"/>
          <w:bCs/>
          <w:sz w:val="24"/>
          <w:szCs w:val="24"/>
          <w:lang w:eastAsia="sr-Latn-CS"/>
        </w:rPr>
        <w:t>овог</w:t>
      </w:r>
      <w:proofErr w:type="spellEnd"/>
      <w:r w:rsidRPr="0064085E">
        <w:rPr>
          <w:rFonts w:ascii="Times New Roman" w:eastAsia="Lucida Sans Unicode" w:hAnsi="Times New Roman"/>
          <w:bCs/>
          <w:sz w:val="24"/>
          <w:szCs w:val="24"/>
          <w:lang w:eastAsia="sr-Latn-CS"/>
        </w:rPr>
        <w:t xml:space="preserve"> </w:t>
      </w:r>
      <w:proofErr w:type="spellStart"/>
      <w:r w:rsidRPr="0064085E">
        <w:rPr>
          <w:rFonts w:ascii="Times New Roman" w:eastAsia="Lucida Sans Unicode" w:hAnsi="Times New Roman"/>
          <w:bCs/>
          <w:sz w:val="24"/>
          <w:szCs w:val="24"/>
          <w:lang w:eastAsia="sr-Latn-CS"/>
        </w:rPr>
        <w:t>закључка</w:t>
      </w:r>
      <w:proofErr w:type="spellEnd"/>
      <w:r w:rsidRPr="0064085E">
        <w:rPr>
          <w:rFonts w:ascii="Times New Roman" w:eastAsia="Lucida Sans Unicode" w:hAnsi="Times New Roman"/>
          <w:bCs/>
          <w:sz w:val="24"/>
          <w:szCs w:val="24"/>
          <w:lang w:eastAsia="sr-Latn-CS"/>
        </w:rPr>
        <w:t>.</w:t>
      </w:r>
      <w:proofErr w:type="gramEnd"/>
    </w:p>
    <w:p w:rsidR="00F655E0" w:rsidRDefault="00F655E0" w:rsidP="00F655E0">
      <w:pPr>
        <w:pStyle w:val="ListParagraph1"/>
        <w:suppressAutoHyphens/>
        <w:ind w:left="0" w:firstLine="700"/>
        <w:rPr>
          <w:rFonts w:ascii="Times New Roman" w:eastAsia="Lucida Sans Unicode" w:hAnsi="Times New Roman"/>
          <w:b/>
          <w:sz w:val="24"/>
          <w:szCs w:val="24"/>
          <w:lang w:eastAsia="sr-Latn-CS"/>
        </w:rPr>
      </w:pPr>
    </w:p>
    <w:p w:rsidR="00F655E0" w:rsidRDefault="00F655E0" w:rsidP="00F655E0">
      <w:pPr>
        <w:pStyle w:val="ListParagraph1"/>
        <w:suppressAutoHyphens/>
        <w:ind w:left="0" w:firstLine="700"/>
        <w:rPr>
          <w:rFonts w:ascii="Times New Roman" w:eastAsia="Lucida Sans Unicode" w:hAnsi="Times New Roman"/>
          <w:b/>
          <w:sz w:val="24"/>
          <w:szCs w:val="24"/>
          <w:lang w:eastAsia="sr-Latn-CS"/>
        </w:rPr>
      </w:pPr>
    </w:p>
    <w:p w:rsidR="00F655E0" w:rsidRPr="009F3900" w:rsidRDefault="00F655E0" w:rsidP="00F655E0">
      <w:pPr>
        <w:pStyle w:val="ListParagraph1"/>
        <w:suppressAutoHyphens/>
        <w:ind w:left="0" w:firstLine="700"/>
        <w:rPr>
          <w:rFonts w:ascii="Times New Roman" w:eastAsia="Lucida Sans Unicode" w:hAnsi="Times New Roman"/>
          <w:bCs/>
          <w:sz w:val="24"/>
          <w:szCs w:val="24"/>
          <w:lang w:eastAsia="sr-Latn-CS"/>
        </w:rPr>
      </w:pPr>
      <w:r w:rsidRPr="0064085E">
        <w:rPr>
          <w:rFonts w:ascii="Times New Roman" w:eastAsia="Lucida Sans Unicode" w:hAnsi="Times New Roman"/>
          <w:b/>
          <w:sz w:val="24"/>
          <w:szCs w:val="24"/>
          <w:lang w:eastAsia="sr-Latn-CS"/>
        </w:rPr>
        <w:t>I</w:t>
      </w:r>
      <w:r>
        <w:rPr>
          <w:rFonts w:ascii="Times New Roman" w:eastAsia="Lucida Sans Unicode" w:hAnsi="Times New Roman"/>
          <w:b/>
          <w:sz w:val="24"/>
          <w:szCs w:val="24"/>
          <w:lang w:eastAsia="sr-Latn-CS"/>
        </w:rPr>
        <w:t>II</w:t>
      </w:r>
    </w:p>
    <w:p w:rsidR="00F655E0" w:rsidRDefault="00F655E0" w:rsidP="00F655E0">
      <w:pPr>
        <w:pStyle w:val="pStyle3"/>
        <w:ind w:firstLine="700"/>
        <w:jc w:val="both"/>
        <w:rPr>
          <w:rFonts w:eastAsia="Lucida Sans Unicode"/>
          <w:bCs/>
          <w:sz w:val="24"/>
          <w:szCs w:val="24"/>
          <w:lang w:eastAsia="sr-Latn-CS"/>
        </w:rPr>
      </w:pPr>
    </w:p>
    <w:p w:rsidR="00F655E0" w:rsidRPr="0064085E" w:rsidRDefault="00F655E0" w:rsidP="00F655E0">
      <w:pPr>
        <w:pStyle w:val="pStyle3"/>
        <w:ind w:firstLine="700"/>
        <w:jc w:val="both"/>
        <w:rPr>
          <w:rFonts w:eastAsia="Lucida Sans Unicode"/>
          <w:b/>
          <w:sz w:val="24"/>
          <w:szCs w:val="24"/>
          <w:lang w:eastAsia="sr-Latn-CS"/>
        </w:rPr>
      </w:pPr>
      <w:r w:rsidRPr="0064085E">
        <w:rPr>
          <w:rFonts w:eastAsia="Lucida Sans Unicode"/>
          <w:bCs/>
          <w:sz w:val="24"/>
          <w:szCs w:val="24"/>
          <w:lang w:eastAsia="sr-Latn-CS"/>
        </w:rPr>
        <w:t>Рок за плаћање цене не може бити дужи од 15 дана од дана доношења закључка о додељивању непокретности.</w:t>
      </w:r>
    </w:p>
    <w:p w:rsidR="00F655E0" w:rsidRDefault="00F655E0" w:rsidP="00F655E0">
      <w:pPr>
        <w:pStyle w:val="ListParagraph1"/>
        <w:suppressAutoHyphens/>
        <w:ind w:left="0" w:firstLine="700"/>
        <w:rPr>
          <w:rFonts w:ascii="Times New Roman" w:eastAsia="Lucida Sans Unicode" w:hAnsi="Times New Roman"/>
          <w:b/>
          <w:sz w:val="24"/>
          <w:szCs w:val="24"/>
          <w:lang w:eastAsia="sr-Latn-CS"/>
        </w:rPr>
      </w:pPr>
    </w:p>
    <w:p w:rsidR="00F655E0" w:rsidRPr="0064085E" w:rsidRDefault="00F655E0" w:rsidP="00F655E0">
      <w:pPr>
        <w:pStyle w:val="ListParagraph1"/>
        <w:suppressAutoHyphens/>
        <w:ind w:left="0" w:firstLine="700"/>
        <w:rPr>
          <w:rFonts w:ascii="Times New Roman" w:eastAsia="Lucida Sans Unicode" w:hAnsi="Times New Roman"/>
          <w:b/>
          <w:sz w:val="24"/>
          <w:szCs w:val="24"/>
          <w:lang w:eastAsia="sr-Latn-CS"/>
        </w:rPr>
      </w:pPr>
      <w:r>
        <w:rPr>
          <w:rFonts w:ascii="Times New Roman" w:eastAsia="Lucida Sans Unicode" w:hAnsi="Times New Roman"/>
          <w:b/>
          <w:sz w:val="24"/>
          <w:szCs w:val="24"/>
          <w:lang w:eastAsia="sr-Latn-CS"/>
        </w:rPr>
        <w:lastRenderedPageBreak/>
        <w:t>I</w:t>
      </w:r>
      <w:r w:rsidRPr="0064085E">
        <w:rPr>
          <w:rFonts w:ascii="Times New Roman" w:eastAsia="Lucida Sans Unicode" w:hAnsi="Times New Roman"/>
          <w:b/>
          <w:sz w:val="24"/>
          <w:szCs w:val="24"/>
          <w:lang w:eastAsia="sr-Latn-CS"/>
        </w:rPr>
        <w:t>V</w:t>
      </w:r>
    </w:p>
    <w:p w:rsidR="00F655E0" w:rsidRPr="0064085E" w:rsidRDefault="00F655E0" w:rsidP="00F655E0">
      <w:pPr>
        <w:pStyle w:val="ListParagraph1"/>
        <w:suppressAutoHyphens/>
        <w:ind w:left="0" w:firstLine="700"/>
        <w:rPr>
          <w:rFonts w:ascii="Times New Roman" w:eastAsia="Lucida Sans Unicode" w:hAnsi="Times New Roman"/>
          <w:b/>
          <w:sz w:val="24"/>
          <w:szCs w:val="24"/>
          <w:lang w:eastAsia="sr-Latn-CS"/>
        </w:rPr>
      </w:pPr>
      <w:r w:rsidRPr="0064085E">
        <w:rPr>
          <w:rFonts w:ascii="Times New Roman" w:eastAsia="Lucida Sans Unicode" w:hAnsi="Times New Roman"/>
          <w:b/>
          <w:sz w:val="24"/>
          <w:szCs w:val="24"/>
          <w:lang w:eastAsia="sr-Latn-CS"/>
        </w:rPr>
        <w:tab/>
      </w:r>
    </w:p>
    <w:p w:rsidR="00F655E0" w:rsidRPr="0064085E" w:rsidRDefault="00F655E0" w:rsidP="00F655E0">
      <w:pPr>
        <w:pStyle w:val="pStyle2"/>
        <w:ind w:firstLine="700"/>
        <w:rPr>
          <w:sz w:val="24"/>
          <w:szCs w:val="24"/>
          <w:lang w:val="sr-Latn-CS"/>
        </w:rPr>
      </w:pPr>
      <w:r w:rsidRPr="0064085E">
        <w:rPr>
          <w:sz w:val="24"/>
          <w:szCs w:val="24"/>
        </w:rPr>
        <w:t xml:space="preserve">Позивају се заинтересовани купци да најкасније </w:t>
      </w:r>
      <w:r>
        <w:rPr>
          <w:sz w:val="24"/>
          <w:szCs w:val="24"/>
          <w:lang/>
        </w:rPr>
        <w:t>10.02</w:t>
      </w:r>
      <w:r>
        <w:rPr>
          <w:sz w:val="24"/>
          <w:szCs w:val="24"/>
        </w:rPr>
        <w:t>.2023</w:t>
      </w:r>
      <w:r w:rsidRPr="0064085E">
        <w:rPr>
          <w:sz w:val="24"/>
          <w:szCs w:val="24"/>
        </w:rPr>
        <w:t xml:space="preserve">. године до 16h доставе своје понуде, као и доказ о </w:t>
      </w:r>
      <w:r w:rsidRPr="0064085E">
        <w:rPr>
          <w:sz w:val="24"/>
          <w:szCs w:val="24"/>
          <w:lang w:val="sr-Latn-CS"/>
        </w:rPr>
        <w:t>уплат</w:t>
      </w:r>
      <w:r w:rsidRPr="0064085E">
        <w:rPr>
          <w:sz w:val="24"/>
          <w:szCs w:val="24"/>
        </w:rPr>
        <w:t>и</w:t>
      </w:r>
      <w:r w:rsidRPr="0064085E">
        <w:rPr>
          <w:sz w:val="24"/>
          <w:szCs w:val="24"/>
          <w:lang w:val="sr-Latn-CS"/>
        </w:rPr>
        <w:t xml:space="preserve"> на име јемства </w:t>
      </w:r>
      <w:r>
        <w:rPr>
          <w:sz w:val="24"/>
          <w:szCs w:val="24"/>
          <w:lang w:val="sr-Latn-CS"/>
        </w:rPr>
        <w:t>15</w:t>
      </w:r>
      <w:r w:rsidRPr="0064085E">
        <w:rPr>
          <w:sz w:val="24"/>
          <w:szCs w:val="24"/>
          <w:lang w:val="sr-Latn-CS"/>
        </w:rPr>
        <w:t xml:space="preserve">% од </w:t>
      </w:r>
      <w:r w:rsidRPr="0064085E">
        <w:rPr>
          <w:sz w:val="24"/>
          <w:szCs w:val="24"/>
          <w:lang w:val="sr-Cyrl-CS"/>
        </w:rPr>
        <w:t xml:space="preserve">процењене вредности </w:t>
      </w:r>
      <w:r w:rsidRPr="0064085E">
        <w:rPr>
          <w:sz w:val="24"/>
          <w:szCs w:val="24"/>
        </w:rPr>
        <w:t>непокретности</w:t>
      </w:r>
      <w:r w:rsidRPr="0064085E">
        <w:rPr>
          <w:sz w:val="24"/>
          <w:szCs w:val="24"/>
          <w:lang w:val="sr-Latn-CS"/>
        </w:rPr>
        <w:t>, на</w:t>
      </w:r>
      <w:r w:rsidRPr="0064085E">
        <w:rPr>
          <w:sz w:val="24"/>
          <w:szCs w:val="24"/>
        </w:rPr>
        <w:t xml:space="preserve"> наменски </w:t>
      </w:r>
      <w:r w:rsidRPr="0064085E">
        <w:rPr>
          <w:sz w:val="24"/>
          <w:szCs w:val="24"/>
          <w:lang w:val="sr-Latn-CS"/>
        </w:rPr>
        <w:t xml:space="preserve"> </w:t>
      </w:r>
      <w:r w:rsidRPr="0064085E">
        <w:rPr>
          <w:sz w:val="24"/>
          <w:szCs w:val="24"/>
          <w:lang w:val="sr-Cyrl-CS"/>
        </w:rPr>
        <w:t>рачун Јавног извршитеља број</w:t>
      </w:r>
      <w:r w:rsidRPr="0064085E">
        <w:rPr>
          <w:sz w:val="24"/>
          <w:szCs w:val="24"/>
          <w:lang w:val="sr-Latn-CS"/>
        </w:rPr>
        <w:t xml:space="preserve"> </w:t>
      </w:r>
      <w:r w:rsidRPr="0064085E">
        <w:rPr>
          <w:sz w:val="24"/>
          <w:szCs w:val="24"/>
        </w:rPr>
        <w:t>160-406052-46</w:t>
      </w:r>
      <w:r w:rsidRPr="0064085E">
        <w:rPr>
          <w:sz w:val="24"/>
          <w:szCs w:val="24"/>
          <w:lang w:val="sr-Latn-CS"/>
        </w:rPr>
        <w:t xml:space="preserve"> са </w:t>
      </w:r>
      <w:r w:rsidRPr="0064085E">
        <w:rPr>
          <w:sz w:val="24"/>
          <w:szCs w:val="24"/>
        </w:rPr>
        <w:t>сврхом уплате:</w:t>
      </w:r>
      <w:r w:rsidRPr="0064085E">
        <w:rPr>
          <w:sz w:val="24"/>
          <w:szCs w:val="24"/>
          <w:lang w:val="sr-Latn-CS"/>
        </w:rPr>
        <w:t xml:space="preserve"> „јемство за </w:t>
      </w:r>
      <w:r w:rsidRPr="0064085E">
        <w:rPr>
          <w:b/>
          <w:sz w:val="24"/>
          <w:szCs w:val="24"/>
        </w:rPr>
        <w:t>И.И-</w:t>
      </w:r>
      <w:r>
        <w:rPr>
          <w:b/>
          <w:sz w:val="24"/>
          <w:szCs w:val="24"/>
          <w:lang/>
        </w:rPr>
        <w:t>26/22</w:t>
      </w:r>
      <w:r w:rsidRPr="0064085E">
        <w:rPr>
          <w:sz w:val="24"/>
          <w:szCs w:val="24"/>
          <w:lang w:val="sr-Latn-CS"/>
        </w:rPr>
        <w:t>”</w:t>
      </w:r>
      <w:r w:rsidRPr="0064085E">
        <w:rPr>
          <w:sz w:val="24"/>
          <w:szCs w:val="24"/>
        </w:rPr>
        <w:t>.</w:t>
      </w:r>
      <w:r w:rsidRPr="0064085E">
        <w:rPr>
          <w:sz w:val="24"/>
          <w:szCs w:val="24"/>
          <w:lang w:val="sr-Latn-CS"/>
        </w:rPr>
        <w:t xml:space="preserve">  </w:t>
      </w:r>
    </w:p>
    <w:p w:rsidR="00F655E0" w:rsidRPr="0064085E" w:rsidRDefault="00F655E0" w:rsidP="00F655E0">
      <w:pPr>
        <w:pStyle w:val="pStyle2"/>
        <w:ind w:firstLine="700"/>
        <w:rPr>
          <w:sz w:val="24"/>
          <w:szCs w:val="24"/>
        </w:rPr>
      </w:pPr>
      <w:r w:rsidRPr="0064085E">
        <w:rPr>
          <w:sz w:val="24"/>
          <w:szCs w:val="24"/>
        </w:rPr>
        <w:t>У обзир ће бити узете искључиво понуде које пристигну у канцеларију јавног извршитеља до датума и часа из става 1. овог члана.</w:t>
      </w:r>
    </w:p>
    <w:p w:rsidR="00F655E0" w:rsidRPr="0064085E" w:rsidRDefault="00F655E0" w:rsidP="00F655E0">
      <w:pPr>
        <w:pStyle w:val="pStyle2"/>
        <w:ind w:firstLine="700"/>
        <w:rPr>
          <w:sz w:val="24"/>
          <w:szCs w:val="24"/>
        </w:rPr>
      </w:pPr>
      <w:r w:rsidRPr="0064085E">
        <w:rPr>
          <w:sz w:val="24"/>
          <w:szCs w:val="24"/>
        </w:rPr>
        <w:t>Л</w:t>
      </w:r>
      <w:r w:rsidRPr="0064085E">
        <w:rPr>
          <w:sz w:val="24"/>
          <w:szCs w:val="24"/>
          <w:lang w:val="sr-Latn-CS"/>
        </w:rPr>
        <w:t xml:space="preserve">ица која претходно нису положила јемство не могу </w:t>
      </w:r>
      <w:r w:rsidRPr="0064085E">
        <w:rPr>
          <w:sz w:val="24"/>
          <w:szCs w:val="24"/>
        </w:rPr>
        <w:t>закључити уговор о продаји непосредном погодбом</w:t>
      </w:r>
      <w:r w:rsidRPr="0064085E">
        <w:rPr>
          <w:sz w:val="24"/>
          <w:szCs w:val="24"/>
          <w:lang w:val="sr-Latn-CS"/>
        </w:rPr>
        <w:t>.</w:t>
      </w:r>
      <w:r w:rsidRPr="0064085E">
        <w:rPr>
          <w:sz w:val="24"/>
          <w:szCs w:val="24"/>
        </w:rPr>
        <w:t xml:space="preserve"> </w:t>
      </w:r>
    </w:p>
    <w:p w:rsidR="00F655E0" w:rsidRPr="00BE3DF5" w:rsidRDefault="00F655E0" w:rsidP="00F655E0">
      <w:pPr>
        <w:pStyle w:val="pStyle3"/>
        <w:ind w:firstLine="700"/>
        <w:jc w:val="both"/>
        <w:rPr>
          <w:rFonts w:eastAsia="Lucida Sans Unicode"/>
          <w:bCs/>
          <w:sz w:val="24"/>
          <w:szCs w:val="24"/>
          <w:lang w:eastAsia="sr-Latn-CS"/>
        </w:rPr>
      </w:pPr>
      <w:r w:rsidRPr="0064085E">
        <w:rPr>
          <w:sz w:val="24"/>
          <w:szCs w:val="24"/>
        </w:rPr>
        <w:t>Јавни извршитељ ће закључити уговор са оним</w:t>
      </w:r>
      <w:r>
        <w:rPr>
          <w:sz w:val="24"/>
          <w:szCs w:val="24"/>
        </w:rPr>
        <w:t xml:space="preserve"> лицем које понуди највишу цену или са лицем које са извршним повериоцем склопи споразум.</w:t>
      </w:r>
    </w:p>
    <w:p w:rsidR="00F655E0" w:rsidRPr="00F655E0" w:rsidRDefault="00F655E0" w:rsidP="00F655E0">
      <w:pPr>
        <w:pStyle w:val="pStyle3"/>
        <w:jc w:val="both"/>
        <w:rPr>
          <w:rFonts w:eastAsia="Lucida Sans Unicode"/>
          <w:b/>
          <w:sz w:val="24"/>
          <w:szCs w:val="24"/>
          <w:lang w:eastAsia="sr-Latn-CS"/>
        </w:rPr>
      </w:pPr>
    </w:p>
    <w:p w:rsidR="00F655E0" w:rsidRPr="0064085E" w:rsidRDefault="00F655E0" w:rsidP="00F655E0">
      <w:pPr>
        <w:pStyle w:val="pStyle3"/>
        <w:ind w:firstLine="700"/>
        <w:jc w:val="both"/>
        <w:rPr>
          <w:rFonts w:eastAsia="Lucida Sans Unicode"/>
          <w:b/>
          <w:sz w:val="24"/>
          <w:szCs w:val="24"/>
          <w:lang w:eastAsia="sr-Latn-CS"/>
        </w:rPr>
      </w:pPr>
      <w:r>
        <w:rPr>
          <w:rFonts w:eastAsia="Lucida Sans Unicode"/>
          <w:b/>
          <w:sz w:val="24"/>
          <w:szCs w:val="24"/>
          <w:lang w:eastAsia="sr-Latn-CS"/>
        </w:rPr>
        <w:t>V</w:t>
      </w:r>
    </w:p>
    <w:p w:rsidR="00F655E0" w:rsidRDefault="00F655E0" w:rsidP="00F655E0">
      <w:pPr>
        <w:pStyle w:val="pStyle3"/>
        <w:ind w:firstLine="700"/>
        <w:jc w:val="both"/>
        <w:rPr>
          <w:sz w:val="24"/>
          <w:szCs w:val="24"/>
        </w:rPr>
      </w:pPr>
    </w:p>
    <w:p w:rsidR="00F655E0" w:rsidRPr="0064085E" w:rsidRDefault="00F655E0" w:rsidP="00F655E0">
      <w:pPr>
        <w:pStyle w:val="pStyle3"/>
        <w:ind w:firstLine="700"/>
        <w:jc w:val="both"/>
        <w:rPr>
          <w:rFonts w:eastAsia="Lucida Sans Unicode"/>
          <w:bCs/>
          <w:sz w:val="24"/>
          <w:szCs w:val="24"/>
          <w:lang w:eastAsia="sr-Latn-CS"/>
        </w:rPr>
      </w:pPr>
      <w:r w:rsidRPr="0064085E">
        <w:rPr>
          <w:sz w:val="24"/>
          <w:szCs w:val="24"/>
        </w:rPr>
        <w:t>Купац непокретности не може бити, ни на јавном надметању, ни непосредном погодбом, извршни дужник, јавни извршитељ, заменик јавног извршитеља, помоћник јавног извршитеља или друго лице запослено код јавног извршитеља, свако друго лице које службено учествује у поступку, нити лице које је њихов крвни сродник у правој линији а у побочној линији до четвртог степена сродства, супружник, ванбрачни партнер или тазбински сродник до другог степена или старатељ, усвојитељ, усвојеник или хранитељ.</w:t>
      </w:r>
    </w:p>
    <w:p w:rsidR="00F655E0" w:rsidRDefault="00F655E0" w:rsidP="00F655E0">
      <w:pPr>
        <w:pStyle w:val="pStyle3"/>
        <w:ind w:firstLine="700"/>
        <w:jc w:val="both"/>
        <w:rPr>
          <w:rFonts w:eastAsia="Lucida Sans Unicode"/>
          <w:b/>
          <w:sz w:val="24"/>
          <w:szCs w:val="24"/>
          <w:lang w:eastAsia="sr-Latn-CS"/>
        </w:rPr>
      </w:pPr>
    </w:p>
    <w:p w:rsidR="00F655E0" w:rsidRPr="0064085E" w:rsidRDefault="00F655E0" w:rsidP="00F655E0">
      <w:pPr>
        <w:pStyle w:val="pStyle3"/>
        <w:ind w:firstLine="700"/>
        <w:jc w:val="both"/>
        <w:rPr>
          <w:rFonts w:eastAsia="Lucida Sans Unicode"/>
          <w:b/>
          <w:sz w:val="24"/>
          <w:szCs w:val="24"/>
          <w:lang w:eastAsia="sr-Latn-CS"/>
        </w:rPr>
      </w:pPr>
      <w:r>
        <w:rPr>
          <w:rFonts w:eastAsia="Lucida Sans Unicode"/>
          <w:b/>
          <w:sz w:val="24"/>
          <w:szCs w:val="24"/>
          <w:lang w:eastAsia="sr-Latn-CS"/>
        </w:rPr>
        <w:t>VI</w:t>
      </w:r>
    </w:p>
    <w:p w:rsidR="00F655E0" w:rsidRDefault="00F655E0" w:rsidP="00F655E0">
      <w:pPr>
        <w:pStyle w:val="pStyle3"/>
        <w:ind w:firstLine="700"/>
        <w:jc w:val="both"/>
        <w:rPr>
          <w:sz w:val="24"/>
          <w:szCs w:val="24"/>
        </w:rPr>
      </w:pPr>
    </w:p>
    <w:p w:rsidR="00F655E0" w:rsidRPr="0064085E" w:rsidRDefault="00F655E0" w:rsidP="00F655E0">
      <w:pPr>
        <w:pStyle w:val="pStyle3"/>
        <w:ind w:firstLine="700"/>
        <w:jc w:val="both"/>
        <w:rPr>
          <w:rFonts w:eastAsia="Lucida Sans Unicode"/>
          <w:b/>
          <w:sz w:val="24"/>
          <w:szCs w:val="24"/>
          <w:lang w:eastAsia="sr-Latn-CS"/>
        </w:rPr>
      </w:pPr>
      <w:r w:rsidRPr="0064085E">
        <w:rPr>
          <w:sz w:val="24"/>
          <w:szCs w:val="24"/>
        </w:rPr>
        <w:t>Трошкови извршења падају на терет извршног дужника.</w:t>
      </w:r>
    </w:p>
    <w:p w:rsidR="00F655E0" w:rsidRPr="0064085E" w:rsidRDefault="00F655E0" w:rsidP="00F655E0"/>
    <w:tbl>
      <w:tblPr>
        <w:tblW w:w="5721" w:type="dxa"/>
        <w:tblLayout w:type="fixed"/>
        <w:tblLook w:val="04A0"/>
      </w:tblPr>
      <w:tblGrid>
        <w:gridCol w:w="5721"/>
      </w:tblGrid>
      <w:tr w:rsidR="00F655E0" w:rsidRPr="0064085E" w:rsidTr="009C508C">
        <w:trPr>
          <w:trHeight w:val="14"/>
        </w:trPr>
        <w:tc>
          <w:tcPr>
            <w:tcW w:w="5721" w:type="dxa"/>
          </w:tcPr>
          <w:p w:rsidR="00F655E0" w:rsidRDefault="00F655E0" w:rsidP="009C508C">
            <w:pPr>
              <w:pStyle w:val="pStyle"/>
              <w:rPr>
                <w:b/>
                <w:sz w:val="24"/>
                <w:szCs w:val="24"/>
              </w:rPr>
            </w:pPr>
          </w:p>
          <w:p w:rsidR="00F655E0" w:rsidRPr="0064085E" w:rsidRDefault="00F655E0" w:rsidP="009C508C">
            <w:pPr>
              <w:pStyle w:val="pStyle"/>
              <w:rPr>
                <w:sz w:val="24"/>
                <w:szCs w:val="24"/>
              </w:rPr>
            </w:pPr>
            <w:r w:rsidRPr="0064085E">
              <w:rPr>
                <w:b/>
                <w:sz w:val="24"/>
                <w:szCs w:val="24"/>
              </w:rPr>
              <w:t>ПОУКА О ПРАВНОМ ЛЕКУ:</w:t>
            </w:r>
          </w:p>
          <w:p w:rsidR="00F655E0" w:rsidRPr="0064085E" w:rsidRDefault="00F655E0" w:rsidP="009C508C">
            <w:pPr>
              <w:pStyle w:val="pStyle"/>
              <w:rPr>
                <w:sz w:val="24"/>
                <w:szCs w:val="24"/>
              </w:rPr>
            </w:pPr>
            <w:r w:rsidRPr="0064085E">
              <w:rPr>
                <w:sz w:val="24"/>
                <w:szCs w:val="24"/>
              </w:rPr>
              <w:t>Против овог закључка није дозвољен приговор.</w:t>
            </w:r>
          </w:p>
        </w:tc>
      </w:tr>
    </w:tbl>
    <w:p w:rsidR="00F655E0" w:rsidRDefault="00F655E0" w:rsidP="00F655E0">
      <w:pPr>
        <w:pStyle w:val="indented"/>
      </w:pPr>
    </w:p>
    <w:p w:rsidR="00F655E0" w:rsidRDefault="00F655E0" w:rsidP="00F655E0">
      <w:pPr>
        <w:pStyle w:val="pStyle4"/>
        <w:rPr>
          <w:sz w:val="24"/>
          <w:szCs w:val="24"/>
        </w:rPr>
      </w:pPr>
      <w:r>
        <w:rPr>
          <w:b/>
          <w:sz w:val="24"/>
          <w:szCs w:val="24"/>
        </w:rPr>
        <w:t>Јавни извршитељ</w:t>
      </w:r>
    </w:p>
    <w:p w:rsidR="00F655E0" w:rsidRDefault="00F655E0" w:rsidP="00F655E0">
      <w:pPr>
        <w:pStyle w:val="pStyle4"/>
        <w:rPr>
          <w:sz w:val="24"/>
          <w:szCs w:val="24"/>
        </w:rPr>
      </w:pPr>
      <w:r>
        <w:rPr>
          <w:sz w:val="24"/>
          <w:szCs w:val="24"/>
        </w:rPr>
        <w:t>_____________</w:t>
      </w:r>
    </w:p>
    <w:p w:rsidR="00F655E0" w:rsidRDefault="00F655E0" w:rsidP="00F655E0">
      <w:pPr>
        <w:pStyle w:val="indented"/>
        <w:ind w:left="6372" w:firstLine="708"/>
      </w:pPr>
      <w:proofErr w:type="spellStart"/>
      <w:proofErr w:type="gramStart"/>
      <w:r>
        <w:t>др</w:t>
      </w:r>
      <w:proofErr w:type="spellEnd"/>
      <w:proofErr w:type="gramEnd"/>
      <w:r>
        <w:t xml:space="preserve"> </w:t>
      </w:r>
      <w:proofErr w:type="spellStart"/>
      <w:r>
        <w:t>Жарко</w:t>
      </w:r>
      <w:proofErr w:type="spellEnd"/>
      <w:r>
        <w:t xml:space="preserve"> </w:t>
      </w:r>
      <w:proofErr w:type="spellStart"/>
      <w:r>
        <w:t>Димитријевић</w:t>
      </w:r>
      <w:proofErr w:type="spellEnd"/>
    </w:p>
    <w:p w:rsidR="00F655E0" w:rsidRDefault="00F655E0" w:rsidP="00F655E0">
      <w:pPr>
        <w:pStyle w:val="indented"/>
      </w:pPr>
    </w:p>
    <w:p w:rsidR="00D849CA" w:rsidRDefault="00D849CA" w:rsidP="00F655E0">
      <w:pPr>
        <w:pStyle w:val="indented"/>
      </w:pPr>
    </w:p>
    <w:sectPr w:rsidR="00D849CA" w:rsidSect="006D5D1B">
      <w:pgSz w:w="11905" w:h="16837"/>
      <w:pgMar w:top="873" w:right="873" w:bottom="873" w:left="873"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altName w:val="Noto Naskh Arabic"/>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40079C"/>
    <w:multiLevelType w:val="multilevel"/>
    <w:tmpl w:val="339C71AE"/>
    <w:lvl w:ilvl="0">
      <w:start w:val="1"/>
      <w:numFmt w:val="upperRoman"/>
      <w:lvlText w:val="%1"/>
      <w:lvlJc w:val="left"/>
      <w:pPr>
        <w:tabs>
          <w:tab w:val="num" w:pos="720"/>
        </w:tabs>
        <w:ind w:left="720" w:hanging="720"/>
      </w:pPr>
    </w:lvl>
    <w:lvl w:ilvl="1">
      <w:start w:val="1"/>
      <w:numFmt w:val="lowerRoman"/>
      <w:lvlText w:val="%2"/>
      <w:lvlJc w:val="left"/>
      <w:pPr>
        <w:tabs>
          <w:tab w:val="num" w:pos="1000"/>
        </w:tabs>
        <w:ind w:left="100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E00915"/>
    <w:multiLevelType w:val="hybridMultilevel"/>
    <w:tmpl w:val="5C3E1AC0"/>
    <w:lvl w:ilvl="0" w:tplc="181A0009">
      <w:start w:val="1"/>
      <w:numFmt w:val="bullet"/>
      <w:lvlText w:val=""/>
      <w:lvlJc w:val="left"/>
      <w:pPr>
        <w:ind w:left="1140" w:hanging="360"/>
      </w:pPr>
      <w:rPr>
        <w:rFonts w:ascii="Wingdings" w:hAnsi="Wingdings" w:hint="default"/>
      </w:rPr>
    </w:lvl>
    <w:lvl w:ilvl="1" w:tplc="181A0003" w:tentative="1">
      <w:start w:val="1"/>
      <w:numFmt w:val="bullet"/>
      <w:lvlText w:val="o"/>
      <w:lvlJc w:val="left"/>
      <w:pPr>
        <w:ind w:left="1860" w:hanging="360"/>
      </w:pPr>
      <w:rPr>
        <w:rFonts w:ascii="Courier New" w:hAnsi="Courier New" w:cs="Courier New" w:hint="default"/>
      </w:rPr>
    </w:lvl>
    <w:lvl w:ilvl="2" w:tplc="181A0005" w:tentative="1">
      <w:start w:val="1"/>
      <w:numFmt w:val="bullet"/>
      <w:lvlText w:val=""/>
      <w:lvlJc w:val="left"/>
      <w:pPr>
        <w:ind w:left="2580" w:hanging="360"/>
      </w:pPr>
      <w:rPr>
        <w:rFonts w:ascii="Wingdings" w:hAnsi="Wingdings" w:hint="default"/>
      </w:rPr>
    </w:lvl>
    <w:lvl w:ilvl="3" w:tplc="181A0001" w:tentative="1">
      <w:start w:val="1"/>
      <w:numFmt w:val="bullet"/>
      <w:lvlText w:val=""/>
      <w:lvlJc w:val="left"/>
      <w:pPr>
        <w:ind w:left="3300" w:hanging="360"/>
      </w:pPr>
      <w:rPr>
        <w:rFonts w:ascii="Symbol" w:hAnsi="Symbol" w:hint="default"/>
      </w:rPr>
    </w:lvl>
    <w:lvl w:ilvl="4" w:tplc="181A0003" w:tentative="1">
      <w:start w:val="1"/>
      <w:numFmt w:val="bullet"/>
      <w:lvlText w:val="o"/>
      <w:lvlJc w:val="left"/>
      <w:pPr>
        <w:ind w:left="4020" w:hanging="360"/>
      </w:pPr>
      <w:rPr>
        <w:rFonts w:ascii="Courier New" w:hAnsi="Courier New" w:cs="Courier New" w:hint="default"/>
      </w:rPr>
    </w:lvl>
    <w:lvl w:ilvl="5" w:tplc="181A0005" w:tentative="1">
      <w:start w:val="1"/>
      <w:numFmt w:val="bullet"/>
      <w:lvlText w:val=""/>
      <w:lvlJc w:val="left"/>
      <w:pPr>
        <w:ind w:left="4740" w:hanging="360"/>
      </w:pPr>
      <w:rPr>
        <w:rFonts w:ascii="Wingdings" w:hAnsi="Wingdings" w:hint="default"/>
      </w:rPr>
    </w:lvl>
    <w:lvl w:ilvl="6" w:tplc="181A0001" w:tentative="1">
      <w:start w:val="1"/>
      <w:numFmt w:val="bullet"/>
      <w:lvlText w:val=""/>
      <w:lvlJc w:val="left"/>
      <w:pPr>
        <w:ind w:left="5460" w:hanging="360"/>
      </w:pPr>
      <w:rPr>
        <w:rFonts w:ascii="Symbol" w:hAnsi="Symbol" w:hint="default"/>
      </w:rPr>
    </w:lvl>
    <w:lvl w:ilvl="7" w:tplc="181A0003" w:tentative="1">
      <w:start w:val="1"/>
      <w:numFmt w:val="bullet"/>
      <w:lvlText w:val="o"/>
      <w:lvlJc w:val="left"/>
      <w:pPr>
        <w:ind w:left="6180" w:hanging="360"/>
      </w:pPr>
      <w:rPr>
        <w:rFonts w:ascii="Courier New" w:hAnsi="Courier New" w:cs="Courier New" w:hint="default"/>
      </w:rPr>
    </w:lvl>
    <w:lvl w:ilvl="8" w:tplc="181A0005" w:tentative="1">
      <w:start w:val="1"/>
      <w:numFmt w:val="bullet"/>
      <w:lvlText w:val=""/>
      <w:lvlJc w:val="left"/>
      <w:pPr>
        <w:ind w:left="6900" w:hanging="360"/>
      </w:pPr>
      <w:rPr>
        <w:rFonts w:ascii="Wingdings" w:hAnsi="Wingdings" w:hint="default"/>
      </w:rPr>
    </w:lvl>
  </w:abstractNum>
  <w:abstractNum w:abstractNumId="2">
    <w:nsid w:val="32684E7B"/>
    <w:multiLevelType w:val="multilevel"/>
    <w:tmpl w:val="78C6D216"/>
    <w:lvl w:ilvl="0">
      <w:start w:val="1"/>
      <w:numFmt w:val="decimal"/>
      <w:lvlText w:val="%1."/>
      <w:lvlJc w:val="left"/>
      <w:pPr>
        <w:tabs>
          <w:tab w:val="num" w:pos="720"/>
        </w:tabs>
        <w:ind w:left="720" w:hanging="720"/>
      </w:pPr>
    </w:lvl>
    <w:lvl w:ilvl="1">
      <w:start w:val="1"/>
      <w:numFmt w:val="decimal"/>
      <w:lvlText w:val="%2."/>
      <w:lvlJc w:val="left"/>
      <w:pPr>
        <w:tabs>
          <w:tab w:val="num" w:pos="1000"/>
        </w:tabs>
        <w:ind w:left="100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AF263D"/>
    <w:multiLevelType w:val="hybridMultilevel"/>
    <w:tmpl w:val="5F06E49E"/>
    <w:lvl w:ilvl="0" w:tplc="181A0009">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
    <w:nsid w:val="681A4D69"/>
    <w:multiLevelType w:val="multilevel"/>
    <w:tmpl w:val="43FEFC66"/>
    <w:lvl w:ilvl="0">
      <w:start w:val="1"/>
      <w:numFmt w:val="bullet"/>
      <w:lvlText w:val="•"/>
      <w:lvlJc w:val="left"/>
      <w:pPr>
        <w:tabs>
          <w:tab w:val="num" w:pos="520"/>
        </w:tabs>
        <w:ind w:left="520" w:hanging="200"/>
      </w:pPr>
    </w:lvl>
    <w:lvl w:ilvl="1">
      <w:start w:val="1"/>
      <w:numFmt w:val="bullet"/>
      <w:lvlText w:val="•"/>
      <w:lvlJc w:val="left"/>
      <w:pPr>
        <w:tabs>
          <w:tab w:val="num" w:pos="880"/>
        </w:tabs>
        <w:ind w:left="880" w:hanging="200"/>
      </w:pPr>
    </w:lvl>
    <w:lvl w:ilvl="2">
      <w:start w:val="1"/>
      <w:numFmt w:val="bullet"/>
      <w:lvlText w:val="•"/>
      <w:lvlJc w:val="left"/>
      <w:pPr>
        <w:tabs>
          <w:tab w:val="num" w:pos="1080"/>
        </w:tabs>
        <w:ind w:left="1080" w:hanging="20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553733"/>
    <w:multiLevelType w:val="multilevel"/>
    <w:tmpl w:val="5D282C98"/>
    <w:lvl w:ilvl="0">
      <w:start w:val="1"/>
      <w:numFmt w:val="bullet"/>
      <w:lvlText w:val="-"/>
      <w:lvlJc w:val="left"/>
      <w:pPr>
        <w:tabs>
          <w:tab w:val="num" w:pos="520"/>
        </w:tabs>
        <w:ind w:left="520" w:hanging="200"/>
      </w:pPr>
    </w:lvl>
    <w:lvl w:ilvl="1">
      <w:start w:val="1"/>
      <w:numFmt w:val="bullet"/>
      <w:lvlText w:val="-"/>
      <w:lvlJc w:val="left"/>
      <w:pPr>
        <w:tabs>
          <w:tab w:val="num" w:pos="880"/>
        </w:tabs>
        <w:ind w:left="880" w:hanging="200"/>
      </w:pPr>
    </w:lvl>
    <w:lvl w:ilvl="2">
      <w:start w:val="1"/>
      <w:numFmt w:val="bullet"/>
      <w:lvlText w:val="-"/>
      <w:lvlJc w:val="left"/>
      <w:pPr>
        <w:tabs>
          <w:tab w:val="num" w:pos="1080"/>
        </w:tabs>
        <w:ind w:left="1080" w:hanging="20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5D1B"/>
    <w:rsid w:val="006D5D1B"/>
    <w:rsid w:val="00763527"/>
    <w:rsid w:val="008E2504"/>
    <w:rsid w:val="00BE06EA"/>
    <w:rsid w:val="00D849CA"/>
    <w:rsid w:val="00F655E0"/>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sr-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D1B"/>
    <w:pPr>
      <w:spacing w:after="0"/>
    </w:pPr>
  </w:style>
  <w:style w:type="paragraph" w:styleId="Heading1">
    <w:name w:val="heading 1"/>
    <w:basedOn w:val="Normal"/>
    <w:rsid w:val="006D5D1B"/>
    <w:pPr>
      <w:spacing w:before="200" w:after="2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6D5D1B"/>
    <w:rPr>
      <w:vertAlign w:val="superscript"/>
    </w:rPr>
  </w:style>
  <w:style w:type="paragraph" w:customStyle="1" w:styleId="indented">
    <w:name w:val="indented"/>
    <w:basedOn w:val="Normal"/>
    <w:rsid w:val="006D5D1B"/>
    <w:pPr>
      <w:spacing w:before="100" w:after="100"/>
      <w:ind w:firstLine="500"/>
      <w:jc w:val="both"/>
    </w:pPr>
  </w:style>
  <w:style w:type="paragraph" w:customStyle="1" w:styleId="listing">
    <w:name w:val="listing"/>
    <w:basedOn w:val="Normal"/>
    <w:rsid w:val="006D5D1B"/>
    <w:pPr>
      <w:spacing w:before="100" w:after="100"/>
      <w:ind w:left="500"/>
      <w:jc w:val="both"/>
    </w:pPr>
  </w:style>
  <w:style w:type="paragraph" w:customStyle="1" w:styleId="nonindented">
    <w:name w:val="non_indented"/>
    <w:basedOn w:val="Normal"/>
    <w:rsid w:val="006D5D1B"/>
    <w:pPr>
      <w:spacing w:before="100" w:after="100"/>
      <w:jc w:val="both"/>
    </w:pPr>
  </w:style>
  <w:style w:type="paragraph" w:customStyle="1" w:styleId="leftaligned">
    <w:name w:val="left_aligned"/>
    <w:basedOn w:val="Normal"/>
    <w:rsid w:val="006D5D1B"/>
  </w:style>
  <w:style w:type="paragraph" w:customStyle="1" w:styleId="rightaligned">
    <w:name w:val="right_aligned"/>
    <w:basedOn w:val="Normal"/>
    <w:rsid w:val="006D5D1B"/>
    <w:pPr>
      <w:jc w:val="right"/>
    </w:pPr>
  </w:style>
  <w:style w:type="paragraph" w:customStyle="1" w:styleId="centeraligned">
    <w:name w:val="center_aligned"/>
    <w:basedOn w:val="Normal"/>
    <w:rsid w:val="006D5D1B"/>
    <w:pPr>
      <w:jc w:val="center"/>
    </w:pPr>
  </w:style>
  <w:style w:type="paragraph" w:customStyle="1" w:styleId="justify">
    <w:name w:val="justify"/>
    <w:basedOn w:val="Normal"/>
    <w:rsid w:val="006D5D1B"/>
    <w:pPr>
      <w:jc w:val="both"/>
    </w:pPr>
  </w:style>
  <w:style w:type="paragraph" w:customStyle="1" w:styleId="Header1">
    <w:name w:val="Header1"/>
    <w:basedOn w:val="Normal"/>
    <w:rsid w:val="006D5D1B"/>
    <w:pPr>
      <w:ind w:right="5000"/>
    </w:pPr>
  </w:style>
  <w:style w:type="paragraph" w:customStyle="1" w:styleId="heading11">
    <w:name w:val="heading 11"/>
    <w:basedOn w:val="Normal"/>
    <w:rsid w:val="006D5D1B"/>
    <w:pPr>
      <w:spacing w:before="200"/>
      <w:jc w:val="center"/>
    </w:pPr>
    <w:rPr>
      <w:b/>
      <w:bCs/>
    </w:rPr>
  </w:style>
  <w:style w:type="paragraph" w:customStyle="1" w:styleId="heading12">
    <w:name w:val="heading 12"/>
    <w:basedOn w:val="Normal"/>
    <w:rsid w:val="006D5D1B"/>
    <w:pPr>
      <w:jc w:val="center"/>
    </w:pPr>
    <w:rPr>
      <w:b/>
      <w:bCs/>
    </w:rPr>
  </w:style>
  <w:style w:type="paragraph" w:customStyle="1" w:styleId="heading13">
    <w:name w:val="heading 13"/>
    <w:basedOn w:val="Normal"/>
    <w:rsid w:val="006D5D1B"/>
    <w:pPr>
      <w:spacing w:after="200"/>
      <w:jc w:val="center"/>
    </w:pPr>
    <w:rPr>
      <w:b/>
      <w:bCs/>
    </w:rPr>
  </w:style>
  <w:style w:type="table" w:customStyle="1" w:styleId="585449a2">
    <w:name w:val="585449a2"/>
    <w:uiPriority w:val="99"/>
    <w:rsid w:val="006D5D1B"/>
    <w:tblPr>
      <w:tblCellMar>
        <w:top w:w="0" w:type="dxa"/>
        <w:left w:w="0" w:type="dxa"/>
        <w:bottom w:w="0" w:type="dxa"/>
        <w:right w:w="0" w:type="dxa"/>
      </w:tblCellMar>
    </w:tblPr>
  </w:style>
  <w:style w:type="table" w:customStyle="1" w:styleId="42443f73">
    <w:name w:val="42443f73"/>
    <w:uiPriority w:val="99"/>
    <w:rsid w:val="006D5D1B"/>
    <w:tblPr>
      <w:tblCellMar>
        <w:top w:w="0" w:type="dxa"/>
        <w:left w:w="0" w:type="dxa"/>
        <w:bottom w:w="0" w:type="dxa"/>
        <w:right w:w="0" w:type="dxa"/>
      </w:tblCellMar>
    </w:tblPr>
  </w:style>
  <w:style w:type="paragraph" w:customStyle="1" w:styleId="pStyle">
    <w:name w:val="pStyle"/>
    <w:qFormat/>
    <w:rsid w:val="00F655E0"/>
    <w:pPr>
      <w:spacing w:after="0"/>
      <w:jc w:val="both"/>
    </w:pPr>
    <w:rPr>
      <w:sz w:val="20"/>
      <w:szCs w:val="20"/>
      <w:lang w:val="sr-Latn-BA"/>
    </w:rPr>
  </w:style>
  <w:style w:type="paragraph" w:customStyle="1" w:styleId="pStyle2">
    <w:name w:val="pStyle2"/>
    <w:qFormat/>
    <w:rsid w:val="00F655E0"/>
    <w:pPr>
      <w:spacing w:after="0"/>
      <w:ind w:firstLine="720"/>
      <w:jc w:val="both"/>
    </w:pPr>
    <w:rPr>
      <w:sz w:val="20"/>
      <w:szCs w:val="20"/>
      <w:lang w:val="sr-Latn-BA"/>
    </w:rPr>
  </w:style>
  <w:style w:type="paragraph" w:customStyle="1" w:styleId="pStyle3">
    <w:name w:val="pStyle3"/>
    <w:qFormat/>
    <w:rsid w:val="00F655E0"/>
    <w:pPr>
      <w:spacing w:after="0"/>
      <w:jc w:val="center"/>
    </w:pPr>
    <w:rPr>
      <w:sz w:val="20"/>
      <w:szCs w:val="20"/>
      <w:lang w:val="sr-Latn-BA"/>
    </w:rPr>
  </w:style>
  <w:style w:type="paragraph" w:customStyle="1" w:styleId="pStyle4">
    <w:name w:val="pStyle4"/>
    <w:qFormat/>
    <w:rsid w:val="00F655E0"/>
    <w:pPr>
      <w:spacing w:after="0"/>
      <w:ind w:left="6480"/>
      <w:jc w:val="center"/>
    </w:pPr>
    <w:rPr>
      <w:sz w:val="20"/>
      <w:szCs w:val="20"/>
      <w:lang w:val="sr-Latn-BA"/>
    </w:rPr>
  </w:style>
  <w:style w:type="paragraph" w:customStyle="1" w:styleId="ListParagraph1">
    <w:name w:val="List Paragraph1"/>
    <w:basedOn w:val="Normal"/>
    <w:uiPriority w:val="99"/>
    <w:qFormat/>
    <w:rsid w:val="00F655E0"/>
    <w:pPr>
      <w:widowControl w:val="0"/>
      <w:spacing w:line="240" w:lineRule="auto"/>
      <w:ind w:left="720"/>
      <w:contextualSpacing/>
      <w:jc w:val="both"/>
    </w:pPr>
    <w:rPr>
      <w:rFonts w:ascii="Calibri" w:eastAsia="Calibri" w:hAnsi="Calibri"/>
      <w:sz w:val="22"/>
      <w:szCs w:val="22"/>
      <w:lang w:eastAsia="en-US"/>
    </w:rPr>
  </w:style>
  <w:style w:type="paragraph" w:styleId="ListParagraph">
    <w:name w:val="List Paragraph"/>
    <w:basedOn w:val="Normal"/>
    <w:uiPriority w:val="99"/>
    <w:unhideWhenUsed/>
    <w:rsid w:val="00F655E0"/>
    <w:pPr>
      <w:widowControl w:val="0"/>
      <w:spacing w:after="200"/>
      <w:ind w:left="720"/>
      <w:contextualSpacing/>
      <w:jc w:val="both"/>
    </w:pPr>
    <w:rPr>
      <w:sz w:val="20"/>
      <w:szCs w:val="20"/>
      <w:lang w:val="sr-Latn-B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Blokade</dc:creator>
  <cp:lastModifiedBy>Blokade</cp:lastModifiedBy>
  <cp:revision>4</cp:revision>
  <cp:lastPrinted>2023-01-12T10:08:00Z</cp:lastPrinted>
  <dcterms:created xsi:type="dcterms:W3CDTF">2023-01-12T10:08:00Z</dcterms:created>
  <dcterms:modified xsi:type="dcterms:W3CDTF">2023-01-12T10:24:00Z</dcterms:modified>
</cp:coreProperties>
</file>